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DEB9B8" w14:textId="77777777" w:rsidR="00FC4A18" w:rsidRDefault="00FC4A18" w:rsidP="00FC4A18">
      <w:pPr>
        <w:rPr>
          <w:rFonts w:ascii="Times New Roman" w:hAnsi="Times New Roman" w:cs="Times New Roman"/>
          <w:b/>
          <w:sz w:val="24"/>
          <w:szCs w:val="24"/>
          <w:lang w:val="lt-LT"/>
        </w:rPr>
      </w:pPr>
      <w:r w:rsidRPr="007A47E3">
        <w:rPr>
          <w:rFonts w:ascii="Times New Roman" w:hAnsi="Times New Roman" w:cs="Times New Roman"/>
          <w:b/>
          <w:sz w:val="24"/>
          <w:szCs w:val="24"/>
          <w:lang w:val="lt-LT"/>
        </w:rPr>
        <w:t>PROPORCINGUMO VERTINIMO ATLIKIMO REKOMENDACIJOS</w:t>
      </w:r>
    </w:p>
    <w:p w14:paraId="028C5CAF" w14:textId="77777777" w:rsidR="00FC4A18" w:rsidRDefault="00FC4A18" w:rsidP="00FC4A18">
      <w:pPr>
        <w:rPr>
          <w:rFonts w:ascii="Times New Roman" w:hAnsi="Times New Roman" w:cs="Times New Roman"/>
          <w:b/>
          <w:sz w:val="24"/>
          <w:szCs w:val="24"/>
          <w:lang w:val="lt-LT"/>
        </w:rPr>
      </w:pPr>
    </w:p>
    <w:p w14:paraId="45848C64" w14:textId="0E8795D9" w:rsidR="00C21B67" w:rsidRDefault="00866918" w:rsidP="00C42478">
      <w:pPr>
        <w:jc w:val="both"/>
        <w:rPr>
          <w:rFonts w:ascii="Times New Roman" w:eastAsia="Times New Roman" w:hAnsi="Times New Roman" w:cs="Times New Roman"/>
          <w:color w:val="000000"/>
          <w:sz w:val="24"/>
          <w:szCs w:val="24"/>
          <w:lang w:val="lt-LT"/>
        </w:rPr>
      </w:pPr>
      <w:r w:rsidRPr="00C21B67">
        <w:rPr>
          <w:rFonts w:ascii="Times New Roman" w:hAnsi="Times New Roman" w:cs="Times New Roman"/>
          <w:sz w:val="24"/>
          <w:szCs w:val="24"/>
          <w:lang w:val="lt-LT"/>
        </w:rPr>
        <w:t xml:space="preserve">Teisės </w:t>
      </w:r>
      <w:r w:rsidR="00547CCD">
        <w:rPr>
          <w:rFonts w:ascii="Times New Roman" w:eastAsia="Times New Roman" w:hAnsi="Times New Roman" w:cs="Times New Roman"/>
          <w:color w:val="000000"/>
          <w:sz w:val="24"/>
          <w:szCs w:val="24"/>
          <w:lang w:val="lt-LT"/>
        </w:rPr>
        <w:t>akto projekto rengėjas</w:t>
      </w:r>
      <w:r w:rsidR="00C21B67" w:rsidRPr="005E2D18">
        <w:rPr>
          <w:rFonts w:ascii="Times New Roman" w:eastAsia="Times New Roman" w:hAnsi="Times New Roman" w:cs="Times New Roman"/>
          <w:color w:val="000000"/>
          <w:sz w:val="24"/>
          <w:szCs w:val="24"/>
          <w:lang w:val="lt-LT"/>
        </w:rPr>
        <w:t xml:space="preserve"> prieš nustatydamas naują ar keisdamas esamą teisinį reguliavimą, kurio nuostatomis ribojama galimybė užsiimti reglamentuojama profesija ar ja verstis (toliau – Nuostatos), turi atlikti šių teisės aktų projektų </w:t>
      </w:r>
      <w:r w:rsidR="007E208C">
        <w:rPr>
          <w:rFonts w:ascii="Times New Roman" w:eastAsia="Times New Roman" w:hAnsi="Times New Roman" w:cs="Times New Roman"/>
          <w:b/>
          <w:bCs/>
          <w:color w:val="000000"/>
          <w:sz w:val="24"/>
          <w:szCs w:val="24"/>
          <w:lang w:val="lt-LT"/>
        </w:rPr>
        <w:t>N</w:t>
      </w:r>
      <w:r w:rsidR="00C21B67" w:rsidRPr="005E2D18">
        <w:rPr>
          <w:rFonts w:ascii="Times New Roman" w:eastAsia="Times New Roman" w:hAnsi="Times New Roman" w:cs="Times New Roman"/>
          <w:b/>
          <w:bCs/>
          <w:color w:val="000000"/>
          <w:sz w:val="24"/>
          <w:szCs w:val="24"/>
          <w:lang w:val="lt-LT"/>
        </w:rPr>
        <w:t xml:space="preserve">uostatų </w:t>
      </w:r>
      <w:r w:rsidR="00C21B67" w:rsidRPr="005E2D18">
        <w:rPr>
          <w:rFonts w:ascii="Times New Roman" w:eastAsia="Times New Roman" w:hAnsi="Times New Roman" w:cs="Times New Roman"/>
          <w:color w:val="000000"/>
          <w:sz w:val="24"/>
          <w:szCs w:val="24"/>
          <w:lang w:val="lt-LT"/>
        </w:rPr>
        <w:t>proporcingumo vertinimą.</w:t>
      </w:r>
      <w:r w:rsidR="00826F88">
        <w:rPr>
          <w:rFonts w:ascii="Times New Roman" w:eastAsia="Times New Roman" w:hAnsi="Times New Roman" w:cs="Times New Roman"/>
          <w:color w:val="000000"/>
          <w:sz w:val="24"/>
          <w:szCs w:val="24"/>
          <w:lang w:val="lt-LT"/>
        </w:rPr>
        <w:t xml:space="preserve"> </w:t>
      </w:r>
      <w:r w:rsidR="00805E14">
        <w:rPr>
          <w:rFonts w:ascii="Times New Roman" w:eastAsia="Times New Roman" w:hAnsi="Times New Roman" w:cs="Times New Roman"/>
          <w:color w:val="000000"/>
          <w:sz w:val="24"/>
          <w:szCs w:val="24"/>
          <w:lang w:val="lt-LT"/>
        </w:rPr>
        <w:t>Šiame dokumente p</w:t>
      </w:r>
      <w:r w:rsidR="00547CCD">
        <w:rPr>
          <w:rFonts w:ascii="Times New Roman" w:eastAsia="Times New Roman" w:hAnsi="Times New Roman" w:cs="Times New Roman"/>
          <w:color w:val="000000"/>
          <w:sz w:val="24"/>
          <w:szCs w:val="24"/>
          <w:lang w:val="lt-LT"/>
        </w:rPr>
        <w:t>at</w:t>
      </w:r>
      <w:r w:rsidR="00826F88">
        <w:rPr>
          <w:rFonts w:ascii="Times New Roman" w:eastAsia="Times New Roman" w:hAnsi="Times New Roman" w:cs="Times New Roman"/>
          <w:color w:val="000000"/>
          <w:sz w:val="24"/>
          <w:szCs w:val="24"/>
          <w:lang w:val="lt-LT"/>
        </w:rPr>
        <w:t>eikiamos rekomendacijos</w:t>
      </w:r>
      <w:r w:rsidR="00547CCD">
        <w:rPr>
          <w:rFonts w:ascii="Times New Roman" w:eastAsia="Times New Roman" w:hAnsi="Times New Roman" w:cs="Times New Roman"/>
          <w:color w:val="000000"/>
          <w:sz w:val="24"/>
          <w:szCs w:val="24"/>
          <w:lang w:val="lt-LT"/>
        </w:rPr>
        <w:t xml:space="preserve"> ir</w:t>
      </w:r>
      <w:r w:rsidR="00933EBC">
        <w:rPr>
          <w:rFonts w:ascii="Times New Roman" w:eastAsia="Times New Roman" w:hAnsi="Times New Roman" w:cs="Times New Roman"/>
          <w:color w:val="000000"/>
          <w:sz w:val="24"/>
          <w:szCs w:val="24"/>
          <w:lang w:val="lt-LT"/>
        </w:rPr>
        <w:t xml:space="preserve"> praktiniai patarimai</w:t>
      </w:r>
      <w:r w:rsidR="00EE558F">
        <w:rPr>
          <w:rFonts w:ascii="Times New Roman" w:eastAsia="Times New Roman" w:hAnsi="Times New Roman" w:cs="Times New Roman"/>
          <w:color w:val="000000"/>
          <w:sz w:val="24"/>
          <w:szCs w:val="24"/>
          <w:lang w:val="lt-LT"/>
        </w:rPr>
        <w:t>,</w:t>
      </w:r>
      <w:r w:rsidR="00933EBC">
        <w:rPr>
          <w:rFonts w:ascii="Times New Roman" w:eastAsia="Times New Roman" w:hAnsi="Times New Roman" w:cs="Times New Roman"/>
          <w:color w:val="000000"/>
          <w:sz w:val="24"/>
          <w:szCs w:val="24"/>
          <w:lang w:val="lt-LT"/>
        </w:rPr>
        <w:t xml:space="preserve"> kaip tinkamai atlikti Nuostatų proporcingumo vertinimą. </w:t>
      </w:r>
    </w:p>
    <w:p w14:paraId="090AC354" w14:textId="77777777" w:rsidR="00410B2D" w:rsidRDefault="00410B2D" w:rsidP="00D2716A">
      <w:pPr>
        <w:spacing w:line="240" w:lineRule="auto"/>
        <w:jc w:val="both"/>
        <w:rPr>
          <w:rFonts w:ascii="Times New Roman" w:eastAsia="Times New Roman" w:hAnsi="Times New Roman" w:cs="Times New Roman"/>
          <w:b/>
          <w:bCs/>
          <w:i/>
          <w:iCs/>
          <w:color w:val="000000"/>
          <w:sz w:val="24"/>
          <w:szCs w:val="24"/>
          <w:lang w:val="lt-LT"/>
        </w:rPr>
      </w:pPr>
    </w:p>
    <w:p w14:paraId="7CF42FAD" w14:textId="77777777" w:rsidR="00805E14" w:rsidRPr="00572DFD" w:rsidRDefault="00805E14" w:rsidP="00D2716A">
      <w:pPr>
        <w:spacing w:line="240" w:lineRule="auto"/>
        <w:jc w:val="both"/>
        <w:rPr>
          <w:rFonts w:ascii="Times New Roman" w:eastAsia="Times New Roman" w:hAnsi="Times New Roman" w:cs="Times New Roman"/>
          <w:b/>
          <w:bCs/>
          <w:i/>
          <w:iCs/>
          <w:color w:val="000000"/>
          <w:sz w:val="24"/>
          <w:szCs w:val="24"/>
          <w:lang w:val="lt-LT"/>
        </w:rPr>
      </w:pPr>
      <w:r w:rsidRPr="00572DFD">
        <w:rPr>
          <w:rFonts w:ascii="Times New Roman" w:eastAsia="Times New Roman" w:hAnsi="Times New Roman" w:cs="Times New Roman"/>
          <w:b/>
          <w:bCs/>
          <w:i/>
          <w:iCs/>
          <w:color w:val="000000"/>
          <w:sz w:val="24"/>
          <w:szCs w:val="24"/>
          <w:lang w:val="lt-LT"/>
        </w:rPr>
        <w:t>Teisės aktai</w:t>
      </w:r>
    </w:p>
    <w:p w14:paraId="3ED5E899" w14:textId="77777777" w:rsidR="00805E14" w:rsidRDefault="00E71E96" w:rsidP="00D2716A">
      <w:pPr>
        <w:spacing w:line="240" w:lineRule="auto"/>
        <w:jc w:val="both"/>
        <w:rPr>
          <w:rFonts w:ascii="Times New Roman" w:eastAsia="Times New Roman" w:hAnsi="Times New Roman" w:cs="Times New Roman"/>
          <w:color w:val="000000"/>
          <w:sz w:val="24"/>
          <w:szCs w:val="24"/>
          <w:lang w:val="lt-LT"/>
        </w:rPr>
      </w:pPr>
      <w:r>
        <w:rPr>
          <w:rFonts w:ascii="Times New Roman" w:eastAsia="Times New Roman" w:hAnsi="Times New Roman" w:cs="Times New Roman"/>
          <w:color w:val="000000"/>
          <w:sz w:val="24"/>
          <w:szCs w:val="24"/>
          <w:lang w:val="lt-LT"/>
        </w:rPr>
        <w:t>Te</w:t>
      </w:r>
      <w:r w:rsidR="00805E14" w:rsidRPr="00D928C1">
        <w:rPr>
          <w:rFonts w:ascii="Times New Roman" w:eastAsia="Times New Roman" w:hAnsi="Times New Roman" w:cs="Times New Roman"/>
          <w:color w:val="000000"/>
          <w:sz w:val="24"/>
          <w:szCs w:val="24"/>
          <w:lang w:val="lt-LT"/>
        </w:rPr>
        <w:t xml:space="preserve">isės akto projekto rengėjas atlikdamas nuostatų proporcingumo vertinimą </w:t>
      </w:r>
      <w:r w:rsidR="00D928C1">
        <w:rPr>
          <w:rFonts w:ascii="Times New Roman" w:eastAsia="Times New Roman" w:hAnsi="Times New Roman" w:cs="Times New Roman"/>
          <w:color w:val="000000"/>
          <w:sz w:val="24"/>
          <w:szCs w:val="24"/>
          <w:lang w:val="lt-LT"/>
        </w:rPr>
        <w:t xml:space="preserve">turi </w:t>
      </w:r>
      <w:r w:rsidR="00805E14" w:rsidRPr="00D928C1">
        <w:rPr>
          <w:rFonts w:ascii="Times New Roman" w:eastAsia="Times New Roman" w:hAnsi="Times New Roman" w:cs="Times New Roman"/>
          <w:color w:val="000000"/>
          <w:sz w:val="24"/>
          <w:szCs w:val="24"/>
          <w:lang w:val="lt-LT"/>
        </w:rPr>
        <w:t>būti susipažinęs ir vado</w:t>
      </w:r>
      <w:r w:rsidR="00D928C1">
        <w:rPr>
          <w:rFonts w:ascii="Times New Roman" w:eastAsia="Times New Roman" w:hAnsi="Times New Roman" w:cs="Times New Roman"/>
          <w:color w:val="000000"/>
          <w:sz w:val="24"/>
          <w:szCs w:val="24"/>
          <w:lang w:val="lt-LT"/>
        </w:rPr>
        <w:t>vautis pagrindiniais teisės aktais, reglamentuojančiais Nuostatų proporcingumo vertinimą</w:t>
      </w:r>
      <w:r w:rsidR="000B4B38">
        <w:rPr>
          <w:rFonts w:ascii="Times New Roman" w:eastAsia="Times New Roman" w:hAnsi="Times New Roman" w:cs="Times New Roman"/>
          <w:color w:val="000000"/>
          <w:sz w:val="24"/>
          <w:szCs w:val="24"/>
          <w:lang w:val="lt-LT"/>
        </w:rPr>
        <w:t xml:space="preserve">. Pagrindinis ES dokumentas reglamentuojantis šią sritį yra </w:t>
      </w:r>
      <w:r w:rsidR="000B4B38" w:rsidRPr="005E2D18">
        <w:rPr>
          <w:rFonts w:ascii="Times New Roman" w:eastAsia="Times New Roman" w:hAnsi="Times New Roman" w:cs="Times New Roman"/>
          <w:color w:val="000000"/>
          <w:sz w:val="24"/>
          <w:szCs w:val="24"/>
          <w:lang w:val="lt-LT"/>
        </w:rPr>
        <w:t>2018 m. birželio 28 d.</w:t>
      </w:r>
      <w:r w:rsidR="005F7F04" w:rsidRPr="005E2D18">
        <w:rPr>
          <w:rFonts w:ascii="Times New Roman" w:eastAsia="Times New Roman" w:hAnsi="Times New Roman" w:cs="Times New Roman"/>
          <w:color w:val="000000"/>
          <w:sz w:val="24"/>
          <w:szCs w:val="24"/>
          <w:lang w:val="lt-LT"/>
        </w:rPr>
        <w:t xml:space="preserve"> </w:t>
      </w:r>
      <w:hyperlink r:id="rId8" w:tgtFrame="_blank" w:history="1">
        <w:r w:rsidR="000B4B38" w:rsidRPr="005E2D18">
          <w:rPr>
            <w:rFonts w:ascii="Times New Roman" w:eastAsia="Times New Roman" w:hAnsi="Times New Roman" w:cs="Times New Roman"/>
            <w:color w:val="000000"/>
            <w:sz w:val="24"/>
            <w:szCs w:val="24"/>
            <w:lang w:val="lt-LT"/>
          </w:rPr>
          <w:t>Europos Parlamento ir Tarybos Direktyva 2018/958 dėl proporcingumo patikros prieš priimant naujas profesijų reglamentavimo nuostatas</w:t>
        </w:r>
      </w:hyperlink>
      <w:r w:rsidR="00003E02">
        <w:rPr>
          <w:rFonts w:ascii="Times New Roman" w:eastAsia="Times New Roman" w:hAnsi="Times New Roman" w:cs="Times New Roman"/>
          <w:color w:val="000000"/>
          <w:sz w:val="24"/>
          <w:szCs w:val="24"/>
          <w:lang w:val="lt-LT"/>
        </w:rPr>
        <w:t xml:space="preserve"> (toliau – Proporcingumo direktyva)</w:t>
      </w:r>
      <w:r w:rsidR="0082390D">
        <w:rPr>
          <w:rStyle w:val="FootnoteReference"/>
          <w:rFonts w:ascii="Times New Roman" w:eastAsia="Times New Roman" w:hAnsi="Times New Roman" w:cs="Times New Roman"/>
          <w:color w:val="000000"/>
          <w:sz w:val="24"/>
          <w:szCs w:val="24"/>
          <w:lang w:val="lt-LT"/>
        </w:rPr>
        <w:footnoteReference w:id="1"/>
      </w:r>
      <w:r w:rsidR="00003E02">
        <w:rPr>
          <w:rFonts w:ascii="Times New Roman" w:eastAsia="Times New Roman" w:hAnsi="Times New Roman" w:cs="Times New Roman"/>
          <w:color w:val="000000"/>
          <w:sz w:val="24"/>
          <w:szCs w:val="24"/>
          <w:lang w:val="lt-LT"/>
        </w:rPr>
        <w:t>.</w:t>
      </w:r>
    </w:p>
    <w:p w14:paraId="2F490D06" w14:textId="77777777" w:rsidR="0082390D" w:rsidRPr="005E2D18" w:rsidRDefault="0082390D" w:rsidP="00D2716A">
      <w:pPr>
        <w:spacing w:line="240" w:lineRule="auto"/>
        <w:jc w:val="both"/>
        <w:rPr>
          <w:rFonts w:ascii="Times New Roman" w:eastAsia="Times New Roman" w:hAnsi="Times New Roman" w:cs="Times New Roman"/>
          <w:color w:val="000000"/>
          <w:sz w:val="24"/>
          <w:szCs w:val="24"/>
          <w:lang w:val="lt-LT"/>
        </w:rPr>
      </w:pPr>
      <w:r w:rsidRPr="005E2D18">
        <w:rPr>
          <w:rFonts w:ascii="Times New Roman" w:eastAsia="Times New Roman" w:hAnsi="Times New Roman" w:cs="Times New Roman"/>
          <w:color w:val="000000"/>
          <w:sz w:val="24"/>
          <w:szCs w:val="24"/>
          <w:lang w:val="lt-LT"/>
        </w:rPr>
        <w:t>Siekiant įgyvendinti Proporcingumo direktyvos nuostatas, yra priimti šie Lietuvos Respublikos nacionalinės teisės aktai:</w:t>
      </w:r>
    </w:p>
    <w:p w14:paraId="2085780C" w14:textId="77777777" w:rsidR="0082390D" w:rsidRPr="0082390D" w:rsidRDefault="00CE4FD9" w:rsidP="00D2716A">
      <w:pPr>
        <w:pStyle w:val="ListParagraph"/>
        <w:numPr>
          <w:ilvl w:val="0"/>
          <w:numId w:val="4"/>
        </w:numPr>
        <w:spacing w:line="240" w:lineRule="auto"/>
        <w:jc w:val="both"/>
        <w:rPr>
          <w:rFonts w:ascii="Times New Roman" w:eastAsia="Times New Roman" w:hAnsi="Times New Roman" w:cs="Times New Roman"/>
          <w:color w:val="000000"/>
          <w:sz w:val="24"/>
          <w:szCs w:val="24"/>
          <w:lang w:val="lt-LT"/>
        </w:rPr>
      </w:pPr>
      <w:hyperlink r:id="rId9" w:tgtFrame="_blank" w:history="1">
        <w:r w:rsidR="0082390D" w:rsidRPr="0082390D">
          <w:rPr>
            <w:rFonts w:ascii="Times New Roman" w:eastAsia="Times New Roman" w:hAnsi="Times New Roman" w:cs="Times New Roman"/>
            <w:color w:val="000000"/>
            <w:sz w:val="24"/>
            <w:szCs w:val="24"/>
            <w:lang w:val="lt-LT"/>
          </w:rPr>
          <w:t>2020</w:t>
        </w:r>
        <w:r w:rsidR="005F7F04">
          <w:rPr>
            <w:rFonts w:ascii="Times New Roman" w:eastAsia="Times New Roman" w:hAnsi="Times New Roman" w:cs="Times New Roman"/>
            <w:color w:val="000000"/>
            <w:sz w:val="24"/>
            <w:szCs w:val="24"/>
            <w:lang w:val="lt-LT"/>
          </w:rPr>
          <w:t xml:space="preserve"> </w:t>
        </w:r>
        <w:r w:rsidR="0082390D" w:rsidRPr="0082390D">
          <w:rPr>
            <w:rFonts w:ascii="Times New Roman" w:eastAsia="Times New Roman" w:hAnsi="Times New Roman" w:cs="Times New Roman"/>
            <w:color w:val="000000"/>
            <w:sz w:val="24"/>
            <w:szCs w:val="24"/>
            <w:lang w:val="lt-LT"/>
          </w:rPr>
          <w:t>m.</w:t>
        </w:r>
        <w:r w:rsidR="005F7F04">
          <w:rPr>
            <w:rFonts w:ascii="Times New Roman" w:eastAsia="Times New Roman" w:hAnsi="Times New Roman" w:cs="Times New Roman"/>
            <w:color w:val="000000"/>
            <w:sz w:val="24"/>
            <w:szCs w:val="24"/>
            <w:lang w:val="lt-LT"/>
          </w:rPr>
          <w:t xml:space="preserve"> </w:t>
        </w:r>
        <w:r w:rsidR="0082390D" w:rsidRPr="0082390D">
          <w:rPr>
            <w:rFonts w:ascii="Times New Roman" w:eastAsia="Times New Roman" w:hAnsi="Times New Roman" w:cs="Times New Roman"/>
            <w:color w:val="000000"/>
            <w:sz w:val="24"/>
            <w:szCs w:val="24"/>
            <w:lang w:val="lt-LT"/>
          </w:rPr>
          <w:t>gegužės 28</w:t>
        </w:r>
        <w:r w:rsidR="005F7F04">
          <w:rPr>
            <w:rFonts w:ascii="Times New Roman" w:eastAsia="Times New Roman" w:hAnsi="Times New Roman" w:cs="Times New Roman"/>
            <w:color w:val="000000"/>
            <w:sz w:val="24"/>
            <w:szCs w:val="24"/>
            <w:lang w:val="lt-LT"/>
          </w:rPr>
          <w:t xml:space="preserve"> </w:t>
        </w:r>
        <w:r w:rsidR="0082390D" w:rsidRPr="0082390D">
          <w:rPr>
            <w:rFonts w:ascii="Times New Roman" w:eastAsia="Times New Roman" w:hAnsi="Times New Roman" w:cs="Times New Roman"/>
            <w:color w:val="000000"/>
            <w:sz w:val="24"/>
            <w:szCs w:val="24"/>
            <w:lang w:val="lt-LT"/>
          </w:rPr>
          <w:t>d. Lietuvos Respublikos teisėkūros pagrindų įstatymo Nr. XI-2220 15, 16</w:t>
        </w:r>
        <w:r w:rsidR="005F7F04">
          <w:rPr>
            <w:rFonts w:ascii="Times New Roman" w:eastAsia="Times New Roman" w:hAnsi="Times New Roman" w:cs="Times New Roman"/>
            <w:color w:val="000000"/>
            <w:sz w:val="24"/>
            <w:szCs w:val="24"/>
            <w:lang w:val="lt-LT"/>
          </w:rPr>
          <w:t xml:space="preserve"> </w:t>
        </w:r>
        <w:r w:rsidR="0082390D" w:rsidRPr="0082390D">
          <w:rPr>
            <w:rFonts w:ascii="Times New Roman" w:eastAsia="Times New Roman" w:hAnsi="Times New Roman" w:cs="Times New Roman"/>
            <w:color w:val="000000"/>
            <w:sz w:val="24"/>
            <w:szCs w:val="24"/>
            <w:lang w:val="lt-LT"/>
          </w:rPr>
          <w:t>straipsnių pakeitimo ir 161</w:t>
        </w:r>
        <w:r w:rsidR="005F7F04">
          <w:rPr>
            <w:rFonts w:ascii="Times New Roman" w:eastAsia="Times New Roman" w:hAnsi="Times New Roman" w:cs="Times New Roman"/>
            <w:color w:val="000000"/>
            <w:sz w:val="24"/>
            <w:szCs w:val="24"/>
            <w:lang w:val="lt-LT"/>
          </w:rPr>
          <w:t xml:space="preserve"> </w:t>
        </w:r>
        <w:r w:rsidR="0082390D" w:rsidRPr="0082390D">
          <w:rPr>
            <w:rFonts w:ascii="Times New Roman" w:eastAsia="Times New Roman" w:hAnsi="Times New Roman" w:cs="Times New Roman"/>
            <w:color w:val="000000"/>
            <w:sz w:val="24"/>
            <w:szCs w:val="24"/>
            <w:lang w:val="lt-LT"/>
          </w:rPr>
          <w:t>straipsnio pripažinimo netekusiu galios įstatymas Nr.</w:t>
        </w:r>
        <w:r w:rsidR="008D2687" w:rsidRPr="0082390D">
          <w:rPr>
            <w:rFonts w:ascii="Times New Roman" w:eastAsia="Times New Roman" w:hAnsi="Times New Roman" w:cs="Times New Roman"/>
            <w:color w:val="000000"/>
            <w:sz w:val="24"/>
            <w:szCs w:val="24"/>
            <w:lang w:val="lt-LT"/>
          </w:rPr>
          <w:t xml:space="preserve"> </w:t>
        </w:r>
        <w:r w:rsidR="0082390D" w:rsidRPr="0082390D">
          <w:rPr>
            <w:rFonts w:ascii="Times New Roman" w:eastAsia="Times New Roman" w:hAnsi="Times New Roman" w:cs="Times New Roman"/>
            <w:color w:val="000000"/>
            <w:sz w:val="24"/>
            <w:szCs w:val="24"/>
            <w:lang w:val="lt-LT"/>
          </w:rPr>
          <w:t>XIII-2986</w:t>
        </w:r>
      </w:hyperlink>
      <w:r w:rsidR="00623274">
        <w:rPr>
          <w:rStyle w:val="FootnoteReference"/>
          <w:rFonts w:ascii="Times New Roman" w:eastAsia="Times New Roman" w:hAnsi="Times New Roman" w:cs="Times New Roman"/>
          <w:color w:val="000000"/>
          <w:sz w:val="24"/>
          <w:szCs w:val="24"/>
          <w:lang w:val="lt-LT"/>
        </w:rPr>
        <w:footnoteReference w:id="2"/>
      </w:r>
      <w:r w:rsidR="0082390D" w:rsidRPr="0082390D">
        <w:rPr>
          <w:rFonts w:ascii="Times New Roman" w:eastAsia="Times New Roman" w:hAnsi="Times New Roman" w:cs="Times New Roman"/>
          <w:color w:val="000000"/>
          <w:sz w:val="24"/>
          <w:szCs w:val="24"/>
          <w:lang w:val="lt-LT"/>
        </w:rPr>
        <w:t>;</w:t>
      </w:r>
    </w:p>
    <w:p w14:paraId="3B5B282C" w14:textId="77777777" w:rsidR="0082390D" w:rsidRPr="0082390D" w:rsidRDefault="00CE4FD9" w:rsidP="00D2716A">
      <w:pPr>
        <w:pStyle w:val="ListParagraph"/>
        <w:numPr>
          <w:ilvl w:val="0"/>
          <w:numId w:val="4"/>
        </w:numPr>
        <w:spacing w:line="240" w:lineRule="auto"/>
        <w:jc w:val="both"/>
        <w:rPr>
          <w:rFonts w:ascii="Times New Roman" w:eastAsia="Times New Roman" w:hAnsi="Times New Roman" w:cs="Times New Roman"/>
          <w:color w:val="000000"/>
          <w:sz w:val="24"/>
          <w:szCs w:val="24"/>
          <w:lang w:val="lt-LT"/>
        </w:rPr>
      </w:pPr>
      <w:hyperlink r:id="rId10" w:tgtFrame="_blank" w:history="1">
        <w:r w:rsidR="0082390D" w:rsidRPr="0082390D">
          <w:rPr>
            <w:rFonts w:ascii="Times New Roman" w:eastAsia="Times New Roman" w:hAnsi="Times New Roman" w:cs="Times New Roman"/>
            <w:color w:val="000000"/>
            <w:sz w:val="24"/>
            <w:szCs w:val="24"/>
            <w:lang w:val="lt-LT"/>
          </w:rPr>
          <w:t>2020</w:t>
        </w:r>
        <w:r w:rsidR="008D2687">
          <w:rPr>
            <w:rFonts w:ascii="Times New Roman" w:eastAsia="Times New Roman" w:hAnsi="Times New Roman" w:cs="Times New Roman"/>
            <w:color w:val="000000"/>
            <w:sz w:val="24"/>
            <w:szCs w:val="24"/>
            <w:lang w:val="lt-LT"/>
          </w:rPr>
          <w:t xml:space="preserve"> </w:t>
        </w:r>
        <w:r w:rsidR="0082390D" w:rsidRPr="0082390D">
          <w:rPr>
            <w:rFonts w:ascii="Times New Roman" w:eastAsia="Times New Roman" w:hAnsi="Times New Roman" w:cs="Times New Roman"/>
            <w:color w:val="000000"/>
            <w:sz w:val="24"/>
            <w:szCs w:val="24"/>
            <w:lang w:val="lt-LT"/>
          </w:rPr>
          <w:t>m.</w:t>
        </w:r>
        <w:r w:rsidR="008D2687" w:rsidRPr="0082390D">
          <w:rPr>
            <w:rFonts w:ascii="Times New Roman" w:eastAsia="Times New Roman" w:hAnsi="Times New Roman" w:cs="Times New Roman"/>
            <w:color w:val="000000"/>
            <w:sz w:val="24"/>
            <w:szCs w:val="24"/>
            <w:lang w:val="lt-LT"/>
          </w:rPr>
          <w:t xml:space="preserve"> </w:t>
        </w:r>
        <w:r w:rsidR="0082390D" w:rsidRPr="0082390D">
          <w:rPr>
            <w:rFonts w:ascii="Times New Roman" w:eastAsia="Times New Roman" w:hAnsi="Times New Roman" w:cs="Times New Roman"/>
            <w:color w:val="000000"/>
            <w:sz w:val="24"/>
            <w:szCs w:val="24"/>
            <w:lang w:val="lt-LT"/>
          </w:rPr>
          <w:t>gegužės 28</w:t>
        </w:r>
        <w:r w:rsidR="008D2687">
          <w:rPr>
            <w:rFonts w:ascii="Times New Roman" w:eastAsia="Times New Roman" w:hAnsi="Times New Roman" w:cs="Times New Roman"/>
            <w:color w:val="000000"/>
            <w:sz w:val="24"/>
            <w:szCs w:val="24"/>
            <w:lang w:val="lt-LT"/>
          </w:rPr>
          <w:t xml:space="preserve"> </w:t>
        </w:r>
        <w:r w:rsidR="0082390D" w:rsidRPr="0082390D">
          <w:rPr>
            <w:rFonts w:ascii="Times New Roman" w:eastAsia="Times New Roman" w:hAnsi="Times New Roman" w:cs="Times New Roman"/>
            <w:color w:val="000000"/>
            <w:sz w:val="24"/>
            <w:szCs w:val="24"/>
            <w:lang w:val="lt-LT"/>
          </w:rPr>
          <w:t>d. Lietuvos Respublikos reglamentuojamų profesinių kvalifikacijų pripažinimo įstatymo Nr. X-1478 9, 58, 59 straipsnių, 6 priedo pakeitimo ir įstatymo papildymo 3¹</w:t>
        </w:r>
        <w:r w:rsidR="008D2687">
          <w:rPr>
            <w:rFonts w:ascii="Times New Roman" w:eastAsia="Times New Roman" w:hAnsi="Times New Roman" w:cs="Times New Roman"/>
            <w:color w:val="000000"/>
            <w:sz w:val="24"/>
            <w:szCs w:val="24"/>
            <w:lang w:val="lt-LT"/>
          </w:rPr>
          <w:t xml:space="preserve"> </w:t>
        </w:r>
        <w:r w:rsidR="0082390D" w:rsidRPr="0082390D">
          <w:rPr>
            <w:rFonts w:ascii="Times New Roman" w:eastAsia="Times New Roman" w:hAnsi="Times New Roman" w:cs="Times New Roman"/>
            <w:color w:val="000000"/>
            <w:sz w:val="24"/>
            <w:szCs w:val="24"/>
            <w:lang w:val="lt-LT"/>
          </w:rPr>
          <w:t>straipsniu įstatymas Nr.</w:t>
        </w:r>
        <w:r w:rsidR="008D2687" w:rsidRPr="0082390D">
          <w:rPr>
            <w:rFonts w:ascii="Times New Roman" w:eastAsia="Times New Roman" w:hAnsi="Times New Roman" w:cs="Times New Roman"/>
            <w:color w:val="000000"/>
            <w:sz w:val="24"/>
            <w:szCs w:val="24"/>
            <w:lang w:val="lt-LT"/>
          </w:rPr>
          <w:t xml:space="preserve"> </w:t>
        </w:r>
        <w:r w:rsidR="0082390D" w:rsidRPr="0082390D">
          <w:rPr>
            <w:rFonts w:ascii="Times New Roman" w:eastAsia="Times New Roman" w:hAnsi="Times New Roman" w:cs="Times New Roman"/>
            <w:color w:val="000000"/>
            <w:sz w:val="24"/>
            <w:szCs w:val="24"/>
            <w:lang w:val="lt-LT"/>
          </w:rPr>
          <w:t>XIII-2985</w:t>
        </w:r>
      </w:hyperlink>
      <w:r w:rsidR="00623274">
        <w:rPr>
          <w:rStyle w:val="FootnoteReference"/>
          <w:rFonts w:ascii="Times New Roman" w:eastAsia="Times New Roman" w:hAnsi="Times New Roman" w:cs="Times New Roman"/>
          <w:color w:val="000000"/>
          <w:sz w:val="24"/>
          <w:szCs w:val="24"/>
          <w:lang w:val="lt-LT"/>
        </w:rPr>
        <w:footnoteReference w:id="3"/>
      </w:r>
      <w:r w:rsidR="0082390D" w:rsidRPr="0082390D">
        <w:rPr>
          <w:rFonts w:ascii="Times New Roman" w:eastAsia="Times New Roman" w:hAnsi="Times New Roman" w:cs="Times New Roman"/>
          <w:color w:val="000000"/>
          <w:sz w:val="24"/>
          <w:szCs w:val="24"/>
          <w:lang w:val="lt-LT"/>
        </w:rPr>
        <w:t>;</w:t>
      </w:r>
    </w:p>
    <w:p w14:paraId="3320E239" w14:textId="01593A25" w:rsidR="00050D7D" w:rsidRPr="00C42478" w:rsidRDefault="00C42478" w:rsidP="00C42478">
      <w:pPr>
        <w:pStyle w:val="ListParagraph"/>
        <w:numPr>
          <w:ilvl w:val="0"/>
          <w:numId w:val="4"/>
        </w:numPr>
        <w:spacing w:line="240" w:lineRule="auto"/>
        <w:jc w:val="both"/>
        <w:rPr>
          <w:rFonts w:ascii="Times New Roman" w:eastAsia="Times New Roman" w:hAnsi="Times New Roman" w:cs="Times New Roman"/>
          <w:color w:val="000000"/>
          <w:sz w:val="24"/>
          <w:szCs w:val="24"/>
          <w:lang w:val="lt-LT"/>
        </w:rPr>
      </w:pPr>
      <w:r w:rsidRPr="00C42478">
        <w:rPr>
          <w:rFonts w:ascii="Times New Roman" w:eastAsia="Times New Roman" w:hAnsi="Times New Roman" w:cs="Times New Roman"/>
          <w:color w:val="000000"/>
          <w:sz w:val="24"/>
          <w:szCs w:val="24"/>
          <w:lang w:val="lt-LT"/>
        </w:rPr>
        <w:t>Lietuvos Respublikos Vyriausybės 2008 m. birželio 18 d. nutarimas Nr. 637 „Dėl Lietuvos Respublikos reglamentuojamų profesinių kvalifikacijų pripažinimo įstatymo įgyvendinimo“ (toliau – Vyriausybės nutarimas Nr. 637)</w:t>
      </w:r>
      <w:r>
        <w:rPr>
          <w:rStyle w:val="FootnoteReference"/>
          <w:rFonts w:ascii="Times New Roman" w:eastAsia="Times New Roman" w:hAnsi="Times New Roman" w:cs="Times New Roman"/>
          <w:color w:val="000000"/>
          <w:sz w:val="24"/>
          <w:szCs w:val="24"/>
          <w:lang w:val="lt-LT"/>
        </w:rPr>
        <w:footnoteReference w:id="4"/>
      </w:r>
      <w:r w:rsidR="0082390D" w:rsidRPr="00C42478">
        <w:rPr>
          <w:rFonts w:ascii="Times New Roman" w:eastAsia="Times New Roman" w:hAnsi="Times New Roman" w:cs="Times New Roman"/>
          <w:color w:val="000000"/>
          <w:sz w:val="24"/>
          <w:szCs w:val="24"/>
          <w:lang w:val="lt-LT"/>
        </w:rPr>
        <w:t>.</w:t>
      </w:r>
    </w:p>
    <w:p w14:paraId="0F936E11" w14:textId="525802D3" w:rsidR="00F52BA9" w:rsidRDefault="00A53219" w:rsidP="00D2716A">
      <w:pPr>
        <w:spacing w:line="240" w:lineRule="auto"/>
        <w:jc w:val="both"/>
        <w:rPr>
          <w:rFonts w:ascii="Times New Roman" w:eastAsia="Times New Roman" w:hAnsi="Times New Roman" w:cs="Times New Roman"/>
          <w:color w:val="000000"/>
          <w:sz w:val="24"/>
          <w:szCs w:val="24"/>
          <w:lang w:val="lt-LT"/>
        </w:rPr>
      </w:pPr>
      <w:r w:rsidRPr="005E2D18">
        <w:rPr>
          <w:rFonts w:ascii="Times New Roman" w:eastAsia="Times New Roman" w:hAnsi="Times New Roman" w:cs="Times New Roman"/>
          <w:color w:val="000000"/>
          <w:sz w:val="24"/>
          <w:szCs w:val="24"/>
          <w:lang w:val="lt-LT"/>
        </w:rPr>
        <w:t xml:space="preserve">Vyriausybės nutarimu Nr. </w:t>
      </w:r>
      <w:r w:rsidR="00C42478">
        <w:rPr>
          <w:rFonts w:ascii="Times New Roman" w:eastAsia="Times New Roman" w:hAnsi="Times New Roman" w:cs="Times New Roman"/>
          <w:color w:val="000000"/>
          <w:sz w:val="24"/>
          <w:szCs w:val="24"/>
          <w:lang w:val="lt-LT"/>
        </w:rPr>
        <w:t>637</w:t>
      </w:r>
      <w:r w:rsidRPr="005E2D18">
        <w:rPr>
          <w:rFonts w:ascii="Times New Roman" w:eastAsia="Times New Roman" w:hAnsi="Times New Roman" w:cs="Times New Roman"/>
          <w:color w:val="000000"/>
          <w:sz w:val="24"/>
          <w:szCs w:val="24"/>
          <w:lang w:val="lt-LT"/>
        </w:rPr>
        <w:t xml:space="preserve"> patvirtintame Teisės aktų projektų nuostatų, ribojančių galimybę užsiimti reglamentuojama profesija ar ja verstis, proporcingumo vertinimo tvarkos apraše </w:t>
      </w:r>
      <w:r w:rsidR="008C7F25">
        <w:rPr>
          <w:rFonts w:ascii="Times New Roman" w:eastAsia="Times New Roman" w:hAnsi="Times New Roman" w:cs="Times New Roman"/>
          <w:color w:val="000000"/>
          <w:sz w:val="24"/>
          <w:szCs w:val="24"/>
          <w:lang w:val="lt-LT"/>
        </w:rPr>
        <w:t xml:space="preserve">(toliau – Tvarkos aprašas) </w:t>
      </w:r>
      <w:r w:rsidR="00ED5904">
        <w:rPr>
          <w:rFonts w:ascii="Times New Roman" w:eastAsia="Times New Roman" w:hAnsi="Times New Roman" w:cs="Times New Roman"/>
          <w:color w:val="000000"/>
          <w:sz w:val="24"/>
          <w:szCs w:val="24"/>
          <w:lang w:val="lt-LT"/>
        </w:rPr>
        <w:t xml:space="preserve">ir </w:t>
      </w:r>
      <w:r w:rsidR="00E73F1C">
        <w:rPr>
          <w:rFonts w:ascii="Times New Roman" w:eastAsia="Times New Roman" w:hAnsi="Times New Roman" w:cs="Times New Roman"/>
          <w:color w:val="000000"/>
          <w:sz w:val="24"/>
          <w:szCs w:val="24"/>
          <w:lang w:val="lt-LT"/>
        </w:rPr>
        <w:t>yra nurodyti</w:t>
      </w:r>
      <w:r w:rsidRPr="005E2D18">
        <w:rPr>
          <w:rFonts w:ascii="Times New Roman" w:eastAsia="Times New Roman" w:hAnsi="Times New Roman" w:cs="Times New Roman"/>
          <w:color w:val="000000"/>
          <w:sz w:val="24"/>
          <w:szCs w:val="24"/>
          <w:lang w:val="lt-LT"/>
        </w:rPr>
        <w:t xml:space="preserve"> proporcingumo vertinimo kriterijai, kuriais remiantis atliekamas Nuostatų proporcingumo vertinimas.</w:t>
      </w:r>
    </w:p>
    <w:p w14:paraId="25F22EFC" w14:textId="77777777" w:rsidR="00E93C83" w:rsidRDefault="00E93C83" w:rsidP="00D2716A">
      <w:pPr>
        <w:spacing w:line="240" w:lineRule="auto"/>
        <w:jc w:val="both"/>
        <w:rPr>
          <w:rFonts w:ascii="Times New Roman" w:eastAsia="Times New Roman" w:hAnsi="Times New Roman" w:cs="Times New Roman"/>
          <w:color w:val="000000"/>
          <w:sz w:val="24"/>
          <w:szCs w:val="24"/>
          <w:lang w:val="lt-LT"/>
        </w:rPr>
      </w:pPr>
    </w:p>
    <w:p w14:paraId="570144D9" w14:textId="77777777" w:rsidR="00C04E5D" w:rsidRDefault="00F52BA9" w:rsidP="00D2716A">
      <w:pPr>
        <w:spacing w:line="240" w:lineRule="auto"/>
        <w:jc w:val="both"/>
        <w:rPr>
          <w:rFonts w:ascii="Times New Roman" w:eastAsia="Times New Roman" w:hAnsi="Times New Roman" w:cs="Times New Roman"/>
          <w:b/>
          <w:bCs/>
          <w:i/>
          <w:iCs/>
          <w:color w:val="000000"/>
          <w:sz w:val="24"/>
          <w:szCs w:val="24"/>
          <w:lang w:val="lt-LT"/>
        </w:rPr>
      </w:pPr>
      <w:r w:rsidRPr="00F52BA9">
        <w:rPr>
          <w:rFonts w:ascii="Times New Roman" w:eastAsia="Times New Roman" w:hAnsi="Times New Roman" w:cs="Times New Roman"/>
          <w:b/>
          <w:bCs/>
          <w:i/>
          <w:iCs/>
          <w:color w:val="000000"/>
          <w:sz w:val="24"/>
          <w:szCs w:val="24"/>
          <w:lang w:val="lt-LT"/>
        </w:rPr>
        <w:t>Proporcingumo sąvoka</w:t>
      </w:r>
    </w:p>
    <w:p w14:paraId="66BB27B9" w14:textId="77777777" w:rsidR="00D87F56" w:rsidRPr="00883F23" w:rsidRDefault="008B7EDA" w:rsidP="00D2716A">
      <w:pPr>
        <w:pStyle w:val="doc-ti"/>
        <w:shd w:val="clear" w:color="auto" w:fill="FFFFFF"/>
        <w:spacing w:before="240" w:beforeAutospacing="0" w:after="120" w:afterAutospacing="0"/>
        <w:jc w:val="both"/>
        <w:rPr>
          <w:color w:val="000000"/>
          <w:lang w:val="lt-LT"/>
        </w:rPr>
      </w:pPr>
      <w:r w:rsidRPr="00AF68FB">
        <w:rPr>
          <w:color w:val="000000"/>
          <w:lang w:val="lt-LT"/>
        </w:rPr>
        <w:t>Proporcingumo principas – vienas iš pagrindinių</w:t>
      </w:r>
      <w:r w:rsidR="00C76995" w:rsidRPr="00AF68FB">
        <w:rPr>
          <w:color w:val="000000"/>
          <w:lang w:val="lt-LT"/>
        </w:rPr>
        <w:t xml:space="preserve"> ES</w:t>
      </w:r>
      <w:r w:rsidRPr="00AF68FB">
        <w:rPr>
          <w:color w:val="000000"/>
          <w:lang w:val="lt-LT"/>
        </w:rPr>
        <w:t xml:space="preserve"> teisės principų. Vadovaujantis teismų praktika</w:t>
      </w:r>
      <w:r w:rsidR="00791FC2" w:rsidRPr="00AF68FB">
        <w:rPr>
          <w:rStyle w:val="FootnoteReference"/>
          <w:color w:val="000000"/>
          <w:lang w:val="lt-LT"/>
        </w:rPr>
        <w:footnoteReference w:id="5"/>
      </w:r>
      <w:r w:rsidR="00864E5E" w:rsidRPr="00AF68FB">
        <w:rPr>
          <w:color w:val="000000"/>
          <w:lang w:val="lt-LT"/>
        </w:rPr>
        <w:t xml:space="preserve"> </w:t>
      </w:r>
      <w:r w:rsidRPr="00AF68FB">
        <w:rPr>
          <w:color w:val="000000"/>
          <w:lang w:val="lt-LT"/>
        </w:rPr>
        <w:t xml:space="preserve">nacionalinės priemonės, kurios gali trukdyti naudotis pagal </w:t>
      </w:r>
      <w:r w:rsidR="007E208C">
        <w:rPr>
          <w:color w:val="000000"/>
          <w:lang w:val="lt-LT"/>
        </w:rPr>
        <w:t xml:space="preserve">Europos Sąjungos veikimo sutarties (toliau – </w:t>
      </w:r>
      <w:r w:rsidRPr="00AF68FB">
        <w:rPr>
          <w:color w:val="000000"/>
          <w:lang w:val="lt-LT"/>
        </w:rPr>
        <w:t>SESV</w:t>
      </w:r>
      <w:r w:rsidR="007E208C">
        <w:rPr>
          <w:color w:val="000000"/>
          <w:lang w:val="lt-LT"/>
        </w:rPr>
        <w:t>)</w:t>
      </w:r>
      <w:r w:rsidRPr="00AF68FB">
        <w:rPr>
          <w:color w:val="000000"/>
          <w:lang w:val="lt-LT"/>
        </w:rPr>
        <w:t xml:space="preserve"> garantuotomis pagrindinėmis laisvėmis arba dėl kurių jų vykdymas gali būti mažiau patrauklus, turėtų atitikti keturias sąlygas, t.</w:t>
      </w:r>
      <w:r w:rsidR="008D2687" w:rsidRPr="00AF68FB">
        <w:rPr>
          <w:color w:val="000000"/>
          <w:lang w:val="lt-LT"/>
        </w:rPr>
        <w:t xml:space="preserve"> </w:t>
      </w:r>
      <w:r w:rsidRPr="00AF68FB">
        <w:rPr>
          <w:color w:val="000000"/>
          <w:lang w:val="lt-LT"/>
        </w:rPr>
        <w:t>y. jos turėtų: būti taikomos laikantis nediskriminavimo principo; būti pagrįstos viešojo intereso tikslais; tinkamos užtikrinti, kad jomis siekiamas tikslas bus pasiektas; ir neviršyti to, kas būtina tam tikslui pasiekti</w:t>
      </w:r>
      <w:r w:rsidR="00C76995" w:rsidRPr="00AF68FB">
        <w:rPr>
          <w:color w:val="000000"/>
          <w:lang w:val="lt-LT"/>
        </w:rPr>
        <w:t xml:space="preserve">. </w:t>
      </w:r>
      <w:r w:rsidR="00CE079C" w:rsidRPr="00AF68FB">
        <w:rPr>
          <w:color w:val="000000"/>
          <w:lang w:val="lt-LT"/>
        </w:rPr>
        <w:t xml:space="preserve">Būtent tai buvo įtvirtinta </w:t>
      </w:r>
      <w:r w:rsidR="00D87F56" w:rsidRPr="00883F23">
        <w:rPr>
          <w:rFonts w:eastAsia="Calibri"/>
          <w:lang w:val="lt-LT" w:eastAsia="lt-LT"/>
        </w:rPr>
        <w:t>peržiūrėtos Profesinių kvalifikacijų</w:t>
      </w:r>
      <w:r w:rsidR="000267EB">
        <w:rPr>
          <w:rFonts w:eastAsia="Calibri"/>
          <w:lang w:val="lt-LT" w:eastAsia="lt-LT"/>
        </w:rPr>
        <w:t xml:space="preserve"> pripažinimo</w:t>
      </w:r>
      <w:r w:rsidR="00D87F56" w:rsidRPr="00883F23">
        <w:rPr>
          <w:rFonts w:eastAsia="Calibri"/>
          <w:lang w:val="lt-LT" w:eastAsia="lt-LT"/>
        </w:rPr>
        <w:t xml:space="preserve"> direktyvos</w:t>
      </w:r>
      <w:r w:rsidR="0088675B" w:rsidRPr="00AF68FB">
        <w:rPr>
          <w:rStyle w:val="FootnoteReference"/>
          <w:color w:val="000000"/>
          <w:lang w:val="lt-LT"/>
        </w:rPr>
        <w:footnoteReference w:id="6"/>
      </w:r>
      <w:r w:rsidR="0088675B" w:rsidRPr="00AF68FB">
        <w:rPr>
          <w:rFonts w:eastAsia="Calibri"/>
          <w:lang w:val="lt-LT" w:eastAsia="lt-LT"/>
        </w:rPr>
        <w:t xml:space="preserve"> </w:t>
      </w:r>
      <w:r w:rsidR="00D87F56" w:rsidRPr="00883F23">
        <w:rPr>
          <w:rFonts w:eastAsia="Calibri"/>
          <w:lang w:val="lt-LT" w:eastAsia="lt-LT"/>
        </w:rPr>
        <w:t>59 straipsnio 3 dal</w:t>
      </w:r>
      <w:r w:rsidR="0078142A" w:rsidRPr="00AF68FB">
        <w:rPr>
          <w:rFonts w:eastAsia="Calibri"/>
          <w:lang w:val="lt-LT" w:eastAsia="lt-LT"/>
        </w:rPr>
        <w:t xml:space="preserve">yje, </w:t>
      </w:r>
      <w:r w:rsidR="00771915">
        <w:rPr>
          <w:rFonts w:eastAsia="Calibri"/>
          <w:lang w:val="lt-LT" w:eastAsia="lt-LT"/>
        </w:rPr>
        <w:t xml:space="preserve">kuria </w:t>
      </w:r>
      <w:r w:rsidR="0078142A" w:rsidRPr="00AF68FB">
        <w:rPr>
          <w:rFonts w:eastAsia="Calibri"/>
          <w:lang w:val="lt-LT" w:eastAsia="lt-LT"/>
        </w:rPr>
        <w:t xml:space="preserve">vadovaujantis </w:t>
      </w:r>
      <w:r w:rsidR="00D87F56" w:rsidRPr="00883F23">
        <w:rPr>
          <w:rFonts w:eastAsia="Calibri"/>
          <w:lang w:val="lt-LT" w:eastAsia="lt-LT"/>
        </w:rPr>
        <w:t xml:space="preserve">valstybės narės turi </w:t>
      </w:r>
      <w:r w:rsidR="00D87F56" w:rsidRPr="00883F23">
        <w:rPr>
          <w:rFonts w:eastAsia="Calibri"/>
          <w:lang w:val="lt-LT" w:eastAsia="lt-LT"/>
        </w:rPr>
        <w:lastRenderedPageBreak/>
        <w:t>ištirti, ar reikalavimai, ribojantys galimybę užsiimti reglamentuojama profesija ar jos siekti, atitinka proporcingumo princip</w:t>
      </w:r>
      <w:r w:rsidR="0078142A" w:rsidRPr="00AF68FB">
        <w:rPr>
          <w:rFonts w:eastAsia="Calibri"/>
          <w:lang w:val="lt-LT" w:eastAsia="lt-LT"/>
        </w:rPr>
        <w:t>ą</w:t>
      </w:r>
      <w:r w:rsidR="00D87F56" w:rsidRPr="00883F23">
        <w:rPr>
          <w:rFonts w:eastAsia="Calibri"/>
          <w:lang w:val="lt-LT" w:eastAsia="lt-LT"/>
        </w:rPr>
        <w:t>, visų pirma:</w:t>
      </w:r>
      <w:r w:rsidR="0078142A" w:rsidRPr="00AF68FB">
        <w:rPr>
          <w:rFonts w:eastAsia="Calibri"/>
          <w:lang w:val="lt-LT" w:eastAsia="lt-LT"/>
        </w:rPr>
        <w:t xml:space="preserve"> 1) </w:t>
      </w:r>
      <w:r w:rsidR="00D87F56" w:rsidRPr="00883F23">
        <w:rPr>
          <w:rFonts w:eastAsia="Calibri"/>
          <w:lang w:val="lt-LT" w:eastAsia="lt-LT"/>
        </w:rPr>
        <w:t xml:space="preserve">ar reikalavimai nėra tiesiogiai ar netiesiogiai </w:t>
      </w:r>
      <w:r w:rsidR="00D87F56" w:rsidRPr="00883F23">
        <w:rPr>
          <w:rFonts w:eastAsia="Calibri"/>
          <w:b/>
          <w:lang w:val="lt-LT" w:eastAsia="lt-LT"/>
        </w:rPr>
        <w:t>diskriminuojantys</w:t>
      </w:r>
      <w:r w:rsidR="00D87F56" w:rsidRPr="00883F23">
        <w:rPr>
          <w:rFonts w:eastAsia="Calibri"/>
          <w:lang w:val="lt-LT" w:eastAsia="lt-LT"/>
        </w:rPr>
        <w:t xml:space="preserve"> dėl pilietybės ar gyvenamosios vietos;</w:t>
      </w:r>
      <w:r w:rsidR="0078142A" w:rsidRPr="00AF68FB">
        <w:rPr>
          <w:rFonts w:eastAsia="Calibri"/>
          <w:lang w:val="lt-LT" w:eastAsia="lt-LT"/>
        </w:rPr>
        <w:t xml:space="preserve"> 2) </w:t>
      </w:r>
      <w:bookmarkStart w:id="0" w:name="OLE_LINK8"/>
      <w:bookmarkStart w:id="1" w:name="OLE_LINK9"/>
      <w:r w:rsidR="00D87F56" w:rsidRPr="00883F23">
        <w:rPr>
          <w:rFonts w:eastAsia="Calibri"/>
          <w:lang w:val="lt-LT" w:eastAsia="lt-LT"/>
        </w:rPr>
        <w:t xml:space="preserve">ar reikalavimai yra </w:t>
      </w:r>
      <w:r w:rsidR="00D87F56" w:rsidRPr="00883F23">
        <w:rPr>
          <w:rFonts w:eastAsia="Calibri"/>
          <w:b/>
          <w:lang w:val="lt-LT" w:eastAsia="lt-LT"/>
        </w:rPr>
        <w:t>pateisinami</w:t>
      </w:r>
      <w:r w:rsidR="00D87F56" w:rsidRPr="00883F23">
        <w:rPr>
          <w:rFonts w:eastAsia="Calibri"/>
          <w:lang w:val="lt-LT" w:eastAsia="lt-LT"/>
        </w:rPr>
        <w:t xml:space="preserve"> privalomomis bendrojo intereso priežastimis; </w:t>
      </w:r>
      <w:r w:rsidR="0078142A" w:rsidRPr="00AF68FB">
        <w:rPr>
          <w:rFonts w:eastAsia="Calibri"/>
          <w:lang w:val="lt-LT" w:eastAsia="lt-LT"/>
        </w:rPr>
        <w:t xml:space="preserve">3) </w:t>
      </w:r>
      <w:r w:rsidR="00D87F56" w:rsidRPr="00883F23">
        <w:rPr>
          <w:rFonts w:eastAsia="Calibri"/>
          <w:lang w:val="lt-LT" w:eastAsia="lt-LT"/>
        </w:rPr>
        <w:t>ir</w:t>
      </w:r>
      <w:bookmarkEnd w:id="0"/>
      <w:bookmarkEnd w:id="1"/>
      <w:r w:rsidR="0078142A" w:rsidRPr="00AF68FB">
        <w:rPr>
          <w:rFonts w:eastAsia="Calibri"/>
          <w:lang w:val="lt-LT" w:eastAsia="lt-LT"/>
        </w:rPr>
        <w:t xml:space="preserve"> </w:t>
      </w:r>
      <w:r w:rsidR="00D87F56" w:rsidRPr="00883F23">
        <w:rPr>
          <w:rFonts w:eastAsia="Calibri"/>
          <w:lang w:val="lt-LT" w:eastAsia="lt-LT"/>
        </w:rPr>
        <w:t xml:space="preserve">ar jie </w:t>
      </w:r>
      <w:r w:rsidR="00D87F56" w:rsidRPr="00883F23">
        <w:rPr>
          <w:rFonts w:eastAsia="Calibri"/>
          <w:b/>
          <w:lang w:val="lt-LT" w:eastAsia="lt-LT"/>
        </w:rPr>
        <w:t>tinkami</w:t>
      </w:r>
      <w:r w:rsidR="00D87F56" w:rsidRPr="00883F23">
        <w:rPr>
          <w:rFonts w:eastAsia="Calibri"/>
          <w:lang w:val="lt-LT" w:eastAsia="lt-LT"/>
        </w:rPr>
        <w:t xml:space="preserve"> pasiekti užsibrėžtus tikslus ir ar neviršija to, kas </w:t>
      </w:r>
      <w:r w:rsidR="00D87F56" w:rsidRPr="00883F23">
        <w:rPr>
          <w:rFonts w:eastAsia="Calibri"/>
          <w:b/>
          <w:lang w:val="lt-LT" w:eastAsia="lt-LT"/>
        </w:rPr>
        <w:t>būtina</w:t>
      </w:r>
      <w:r w:rsidR="00D87F56" w:rsidRPr="00883F23">
        <w:rPr>
          <w:rFonts w:eastAsia="Calibri"/>
          <w:lang w:val="lt-LT" w:eastAsia="lt-LT"/>
        </w:rPr>
        <w:t xml:space="preserve"> šiems tikslams pasiekti.</w:t>
      </w:r>
    </w:p>
    <w:p w14:paraId="34EFDDD1" w14:textId="77777777" w:rsidR="00F52BA9" w:rsidRDefault="00AF68FB" w:rsidP="00D2716A">
      <w:pPr>
        <w:pStyle w:val="doc-ti"/>
        <w:shd w:val="clear" w:color="auto" w:fill="FFFFFF"/>
        <w:spacing w:before="240" w:beforeAutospacing="0" w:after="120" w:afterAutospacing="0"/>
        <w:jc w:val="both"/>
        <w:rPr>
          <w:color w:val="000000"/>
          <w:lang w:val="lt-LT"/>
        </w:rPr>
      </w:pPr>
      <w:r w:rsidRPr="00AF68FB">
        <w:rPr>
          <w:color w:val="000000"/>
          <w:lang w:val="lt-LT"/>
        </w:rPr>
        <w:t xml:space="preserve">Siekiant atitikti proporcingumo reikalavimą, siūlomos priemonės turėtų būti tinkamos ir pakankamos užtikrinti, kad būtų pasiektas įvardytas viešojo intereso tikslas. Siūlomos nuostatos turi veiksmingai prisidėti siekiant užsibrėžto tikslo. Atliktame nuostatų proporcingumo vertinime turi būti aiškiai nustatyta konkreti rizika ar nauda, kurią siekiama sumažinti arba padidinti priemone, paaiškinta, kokiu būdu ir kiek konkrečia priemone pasiekiamas konkretus tikslas (-ai). Tai yra vienas iš svarbiausių </w:t>
      </w:r>
      <w:r w:rsidR="001F01A2">
        <w:rPr>
          <w:color w:val="000000"/>
          <w:lang w:val="lt-LT"/>
        </w:rPr>
        <w:t xml:space="preserve">Nuostatų proporcingumo </w:t>
      </w:r>
      <w:r w:rsidRPr="00AF68FB">
        <w:rPr>
          <w:color w:val="000000"/>
          <w:lang w:val="lt-LT"/>
        </w:rPr>
        <w:t>vertinimo aspektų. Priemonė turėtų būti laikoma tinkama norimam tikslui pasiekti tik tuo atveju, jei ji iš tikrųjų atspindi siekį nuosekliai ir sistemingai pasiekti tą tikslą (be prieštaravimų ar nenuoseklumo).</w:t>
      </w:r>
    </w:p>
    <w:p w14:paraId="711D6D32" w14:textId="77777777" w:rsidR="00F85ED4" w:rsidRDefault="00F85ED4" w:rsidP="00D2716A">
      <w:pPr>
        <w:spacing w:line="240" w:lineRule="auto"/>
        <w:jc w:val="both"/>
        <w:rPr>
          <w:rFonts w:ascii="Times New Roman" w:eastAsia="Times New Roman" w:hAnsi="Times New Roman" w:cs="Times New Roman"/>
          <w:b/>
          <w:bCs/>
          <w:i/>
          <w:iCs/>
          <w:color w:val="000000"/>
          <w:sz w:val="24"/>
          <w:szCs w:val="24"/>
          <w:lang w:val="lt-LT"/>
        </w:rPr>
      </w:pPr>
    </w:p>
    <w:p w14:paraId="10F301F1" w14:textId="77777777" w:rsidR="008327A5" w:rsidRDefault="008327A5" w:rsidP="00D2716A">
      <w:pPr>
        <w:spacing w:line="240" w:lineRule="auto"/>
        <w:jc w:val="both"/>
        <w:rPr>
          <w:rFonts w:ascii="Times New Roman" w:eastAsia="Times New Roman" w:hAnsi="Times New Roman" w:cs="Times New Roman"/>
          <w:b/>
          <w:bCs/>
          <w:i/>
          <w:iCs/>
          <w:color w:val="000000"/>
          <w:sz w:val="24"/>
          <w:szCs w:val="24"/>
          <w:lang w:val="lt-LT"/>
        </w:rPr>
      </w:pPr>
      <w:r>
        <w:rPr>
          <w:rFonts w:ascii="Times New Roman" w:eastAsia="Times New Roman" w:hAnsi="Times New Roman" w:cs="Times New Roman"/>
          <w:b/>
          <w:bCs/>
          <w:i/>
          <w:iCs/>
          <w:color w:val="000000"/>
          <w:sz w:val="24"/>
          <w:szCs w:val="24"/>
          <w:lang w:val="lt-LT"/>
        </w:rPr>
        <w:t>Reikalavimai vertinamai Nuostatai</w:t>
      </w:r>
    </w:p>
    <w:p w14:paraId="559E27E2" w14:textId="56D962E8" w:rsidR="00593592" w:rsidRPr="008C7F25" w:rsidRDefault="00593592" w:rsidP="00D2716A">
      <w:pPr>
        <w:spacing w:line="240" w:lineRule="auto"/>
        <w:jc w:val="both"/>
        <w:rPr>
          <w:rFonts w:ascii="Times New Roman" w:eastAsia="Times New Roman" w:hAnsi="Times New Roman" w:cs="Times New Roman"/>
          <w:color w:val="000000"/>
          <w:sz w:val="24"/>
          <w:szCs w:val="24"/>
          <w:lang w:val="lt-LT"/>
        </w:rPr>
      </w:pPr>
      <w:r w:rsidRPr="008C7F25">
        <w:rPr>
          <w:rFonts w:ascii="Times New Roman" w:eastAsia="Times New Roman" w:hAnsi="Times New Roman" w:cs="Times New Roman"/>
          <w:color w:val="000000"/>
          <w:sz w:val="24"/>
          <w:szCs w:val="24"/>
          <w:lang w:val="lt-LT"/>
        </w:rPr>
        <w:t>Vadovaujantis Vyriausybės nutarim</w:t>
      </w:r>
      <w:r w:rsidR="008C7F25" w:rsidRPr="008C7F25">
        <w:rPr>
          <w:rFonts w:ascii="Times New Roman" w:eastAsia="Times New Roman" w:hAnsi="Times New Roman" w:cs="Times New Roman"/>
          <w:color w:val="000000"/>
          <w:sz w:val="24"/>
          <w:szCs w:val="24"/>
          <w:lang w:val="lt-LT"/>
        </w:rPr>
        <w:t>u</w:t>
      </w:r>
      <w:r w:rsidRPr="008C7F25">
        <w:rPr>
          <w:rFonts w:ascii="Times New Roman" w:eastAsia="Times New Roman" w:hAnsi="Times New Roman" w:cs="Times New Roman"/>
          <w:color w:val="000000"/>
          <w:sz w:val="24"/>
          <w:szCs w:val="24"/>
          <w:lang w:val="lt-LT"/>
        </w:rPr>
        <w:t xml:space="preserve"> Nr. </w:t>
      </w:r>
      <w:r w:rsidR="00C42478">
        <w:rPr>
          <w:rFonts w:ascii="Times New Roman" w:eastAsia="Times New Roman" w:hAnsi="Times New Roman" w:cs="Times New Roman"/>
          <w:color w:val="000000"/>
          <w:sz w:val="24"/>
          <w:szCs w:val="24"/>
          <w:lang w:val="lt-LT"/>
        </w:rPr>
        <w:t>637</w:t>
      </w:r>
      <w:r w:rsidRPr="008C7F25">
        <w:rPr>
          <w:rFonts w:ascii="Times New Roman" w:eastAsia="Times New Roman" w:hAnsi="Times New Roman" w:cs="Times New Roman"/>
          <w:color w:val="000000"/>
          <w:sz w:val="24"/>
          <w:szCs w:val="24"/>
          <w:lang w:val="lt-LT"/>
        </w:rPr>
        <w:t xml:space="preserve"> </w:t>
      </w:r>
      <w:r w:rsidR="008C7F25" w:rsidRPr="008C7F25">
        <w:rPr>
          <w:rFonts w:ascii="Times New Roman" w:eastAsia="Times New Roman" w:hAnsi="Times New Roman" w:cs="Times New Roman"/>
          <w:color w:val="000000"/>
          <w:sz w:val="24"/>
          <w:szCs w:val="24"/>
          <w:lang w:val="lt-LT"/>
        </w:rPr>
        <w:t>patvirtinto Tvarkos aprašo 4 punkt</w:t>
      </w:r>
      <w:r w:rsidR="008C7F25">
        <w:rPr>
          <w:rFonts w:ascii="Times New Roman" w:eastAsia="Times New Roman" w:hAnsi="Times New Roman" w:cs="Times New Roman"/>
          <w:color w:val="000000"/>
          <w:sz w:val="24"/>
          <w:szCs w:val="24"/>
          <w:lang w:val="lt-LT"/>
        </w:rPr>
        <w:t>u</w:t>
      </w:r>
      <w:r w:rsidR="00F31E03">
        <w:rPr>
          <w:rFonts w:ascii="Times New Roman" w:eastAsia="Times New Roman" w:hAnsi="Times New Roman" w:cs="Times New Roman"/>
          <w:color w:val="000000"/>
          <w:sz w:val="24"/>
          <w:szCs w:val="24"/>
          <w:lang w:val="lt-LT"/>
        </w:rPr>
        <w:t>,</w:t>
      </w:r>
      <w:r w:rsidR="008C7F25">
        <w:rPr>
          <w:rFonts w:ascii="Times New Roman" w:eastAsia="Times New Roman" w:hAnsi="Times New Roman" w:cs="Times New Roman"/>
          <w:color w:val="000000"/>
          <w:sz w:val="24"/>
          <w:szCs w:val="24"/>
          <w:lang w:val="lt-LT"/>
        </w:rPr>
        <w:t xml:space="preserve"> </w:t>
      </w:r>
      <w:r w:rsidRPr="008C7F25">
        <w:rPr>
          <w:rFonts w:ascii="Times New Roman" w:eastAsia="Times New Roman" w:hAnsi="Times New Roman" w:cs="Times New Roman"/>
          <w:color w:val="000000"/>
          <w:sz w:val="24"/>
          <w:szCs w:val="24"/>
          <w:lang w:val="lt-LT"/>
        </w:rPr>
        <w:t>vertinant nuostatą teisės akto projekto rengėjas turėtų užtikrinti, kad Nuostatos</w:t>
      </w:r>
      <w:r w:rsidR="00E26147">
        <w:rPr>
          <w:rFonts w:ascii="Times New Roman" w:eastAsia="Times New Roman" w:hAnsi="Times New Roman" w:cs="Times New Roman"/>
          <w:color w:val="000000"/>
          <w:sz w:val="24"/>
          <w:szCs w:val="24"/>
          <w:lang w:val="lt-LT"/>
        </w:rPr>
        <w:t>:</w:t>
      </w:r>
    </w:p>
    <w:p w14:paraId="2F6CDED2" w14:textId="77777777" w:rsidR="008327A5" w:rsidRPr="0032160E" w:rsidRDefault="008327A5" w:rsidP="00D2716A">
      <w:pPr>
        <w:spacing w:line="240" w:lineRule="auto"/>
        <w:jc w:val="both"/>
        <w:rPr>
          <w:rFonts w:ascii="Times New Roman" w:eastAsia="Times New Roman" w:hAnsi="Times New Roman" w:cs="Times New Roman"/>
          <w:i/>
          <w:iCs/>
          <w:color w:val="000000"/>
          <w:sz w:val="24"/>
          <w:szCs w:val="24"/>
          <w:lang w:val="lt-LT"/>
        </w:rPr>
      </w:pPr>
      <w:bookmarkStart w:id="2" w:name="part_3185f4c660ff4b3c9f7114fa0b899b7e"/>
      <w:bookmarkEnd w:id="2"/>
      <w:r w:rsidRPr="0032160E">
        <w:rPr>
          <w:rFonts w:ascii="Times New Roman" w:eastAsia="Times New Roman" w:hAnsi="Times New Roman" w:cs="Times New Roman"/>
          <w:i/>
          <w:iCs/>
          <w:color w:val="000000"/>
          <w:sz w:val="24"/>
          <w:szCs w:val="24"/>
          <w:lang w:val="lt-LT"/>
        </w:rPr>
        <w:t>4.1. būtų objektyviai pagrįstos svarbiomis bendrojo intereso priežastimis, tokiomis kaip viešoji politika, viešasis saugumas, visuomenės sveikata, socialinės apsaugos sistemos finansinės pusiausvyros išsaugojimas, vartotojų, paslaugų gavėjų ir darbuotojų apsauga, tinkamo teisingumo vykdymo užtikrinimas, prekybos sandorių sąžiningumo užtikrinimas, kova su nusikalstamumu ir sukčiavimu, mokesčių slėpimo ir vengimo prevencija bei fiskalinės priežiūros veiksmingumo užtikrinimas, transporto sauga, aplinkos ir miesto aplinkos apsauga, gyvūnų sveikata, intelektinė nuosavybė, nacionalinio istorinio ir meninio paveldo apsauga ir išsaugojimas, socialinės politikos ir kultūros politikos tikslai ir kitomis svarbiomis bendrojo intereso priežastimis;</w:t>
      </w:r>
    </w:p>
    <w:p w14:paraId="7EACF055" w14:textId="77777777" w:rsidR="008327A5" w:rsidRPr="0032160E" w:rsidRDefault="008327A5" w:rsidP="00D2716A">
      <w:pPr>
        <w:spacing w:line="240" w:lineRule="auto"/>
        <w:jc w:val="both"/>
        <w:rPr>
          <w:rFonts w:ascii="Times New Roman" w:eastAsia="Times New Roman" w:hAnsi="Times New Roman" w:cs="Times New Roman"/>
          <w:i/>
          <w:iCs/>
          <w:color w:val="000000"/>
          <w:sz w:val="24"/>
          <w:szCs w:val="24"/>
          <w:lang w:val="lt-LT"/>
        </w:rPr>
      </w:pPr>
      <w:bookmarkStart w:id="3" w:name="part_9ee655f63c1e46639633b596f293be31"/>
      <w:bookmarkEnd w:id="3"/>
      <w:r w:rsidRPr="0032160E">
        <w:rPr>
          <w:rFonts w:ascii="Times New Roman" w:eastAsia="Times New Roman" w:hAnsi="Times New Roman" w:cs="Times New Roman"/>
          <w:i/>
          <w:iCs/>
          <w:color w:val="000000"/>
          <w:sz w:val="24"/>
          <w:szCs w:val="24"/>
          <w:lang w:val="lt-LT"/>
        </w:rPr>
        <w:t>4.2. nebūtų grindžiamos išskirtinai ekonominėmis ar administracinėmis priežastimis;</w:t>
      </w:r>
    </w:p>
    <w:p w14:paraId="4B8CE91C" w14:textId="77777777" w:rsidR="008327A5" w:rsidRPr="0032160E" w:rsidRDefault="008327A5" w:rsidP="00D2716A">
      <w:pPr>
        <w:spacing w:line="240" w:lineRule="auto"/>
        <w:jc w:val="both"/>
        <w:rPr>
          <w:rFonts w:ascii="Times New Roman" w:eastAsia="Times New Roman" w:hAnsi="Times New Roman" w:cs="Times New Roman"/>
          <w:i/>
          <w:iCs/>
          <w:color w:val="000000"/>
          <w:sz w:val="24"/>
          <w:szCs w:val="24"/>
          <w:lang w:val="lt-LT"/>
        </w:rPr>
      </w:pPr>
      <w:bookmarkStart w:id="4" w:name="part_d52ffd57edf94df89d1b7e245c97a830"/>
      <w:bookmarkEnd w:id="4"/>
      <w:r w:rsidRPr="0032160E">
        <w:rPr>
          <w:rFonts w:ascii="Times New Roman" w:eastAsia="Times New Roman" w:hAnsi="Times New Roman" w:cs="Times New Roman"/>
          <w:i/>
          <w:iCs/>
          <w:color w:val="000000"/>
          <w:sz w:val="24"/>
          <w:szCs w:val="24"/>
          <w:lang w:val="lt-LT"/>
        </w:rPr>
        <w:t>4.3. nebūtų nei tiesiogiai, nei netiesiogiai diskriminacinės dėl pilietybės ar gyvenamosios vietos;</w:t>
      </w:r>
    </w:p>
    <w:p w14:paraId="77D7B74D" w14:textId="77777777" w:rsidR="008327A5" w:rsidRDefault="008327A5" w:rsidP="00D2716A">
      <w:pPr>
        <w:spacing w:line="240" w:lineRule="auto"/>
        <w:jc w:val="both"/>
        <w:rPr>
          <w:rFonts w:ascii="Times New Roman" w:eastAsia="Times New Roman" w:hAnsi="Times New Roman" w:cs="Times New Roman"/>
          <w:i/>
          <w:iCs/>
          <w:color w:val="000000"/>
          <w:sz w:val="24"/>
          <w:szCs w:val="24"/>
          <w:lang w:val="lt-LT"/>
        </w:rPr>
      </w:pPr>
      <w:bookmarkStart w:id="5" w:name="part_6aad16c1f8144bc9933253bb9407ad94"/>
      <w:bookmarkEnd w:id="5"/>
      <w:r w:rsidRPr="0032160E">
        <w:rPr>
          <w:rFonts w:ascii="Times New Roman" w:eastAsia="Times New Roman" w:hAnsi="Times New Roman" w:cs="Times New Roman"/>
          <w:i/>
          <w:iCs/>
          <w:color w:val="000000"/>
          <w:sz w:val="24"/>
          <w:szCs w:val="24"/>
          <w:lang w:val="lt-LT"/>
        </w:rPr>
        <w:t>4.4. atitiktų proporcingumo principą.</w:t>
      </w:r>
    </w:p>
    <w:p w14:paraId="29A006E6" w14:textId="77777777" w:rsidR="00F85ED4" w:rsidRDefault="00F85ED4" w:rsidP="00D2716A">
      <w:pPr>
        <w:spacing w:line="240" w:lineRule="auto"/>
        <w:jc w:val="both"/>
        <w:rPr>
          <w:rFonts w:ascii="Times New Roman" w:eastAsia="Times New Roman" w:hAnsi="Times New Roman" w:cs="Times New Roman"/>
          <w:i/>
          <w:iCs/>
          <w:color w:val="000000"/>
          <w:sz w:val="24"/>
          <w:szCs w:val="24"/>
          <w:lang w:val="lt-LT"/>
        </w:rPr>
      </w:pPr>
    </w:p>
    <w:p w14:paraId="7B357E31" w14:textId="77777777" w:rsidR="00E51ECD" w:rsidRDefault="00446063" w:rsidP="00D2716A">
      <w:pPr>
        <w:spacing w:line="240" w:lineRule="auto"/>
        <w:jc w:val="both"/>
        <w:rPr>
          <w:rFonts w:ascii="Times New Roman" w:eastAsia="Times New Roman" w:hAnsi="Times New Roman" w:cs="Times New Roman"/>
          <w:b/>
          <w:bCs/>
          <w:i/>
          <w:iCs/>
          <w:color w:val="000000"/>
          <w:sz w:val="24"/>
          <w:szCs w:val="24"/>
          <w:lang w:val="lt-LT"/>
        </w:rPr>
      </w:pPr>
      <w:r w:rsidRPr="00E51ECD">
        <w:rPr>
          <w:rFonts w:ascii="Times New Roman" w:eastAsia="Times New Roman" w:hAnsi="Times New Roman" w:cs="Times New Roman"/>
          <w:b/>
          <w:bCs/>
          <w:i/>
          <w:iCs/>
          <w:color w:val="000000"/>
          <w:sz w:val="24"/>
          <w:szCs w:val="24"/>
          <w:lang w:val="lt-LT"/>
        </w:rPr>
        <w:t>Viešojo intereso tiksla</w:t>
      </w:r>
      <w:r w:rsidR="00F81489">
        <w:rPr>
          <w:rFonts w:ascii="Times New Roman" w:eastAsia="Times New Roman" w:hAnsi="Times New Roman" w:cs="Times New Roman"/>
          <w:b/>
          <w:bCs/>
          <w:i/>
          <w:iCs/>
          <w:color w:val="000000"/>
          <w:sz w:val="24"/>
          <w:szCs w:val="24"/>
          <w:lang w:val="lt-LT"/>
        </w:rPr>
        <w:t>s</w:t>
      </w:r>
    </w:p>
    <w:p w14:paraId="4E37196F" w14:textId="77777777" w:rsidR="00E51ECD" w:rsidRPr="00E51ECD" w:rsidRDefault="00E51ECD" w:rsidP="00D2716A">
      <w:pPr>
        <w:spacing w:line="240" w:lineRule="auto"/>
        <w:jc w:val="both"/>
        <w:rPr>
          <w:rFonts w:ascii="Times New Roman" w:eastAsia="Times New Roman" w:hAnsi="Times New Roman" w:cs="Times New Roman"/>
          <w:color w:val="000000"/>
          <w:sz w:val="24"/>
          <w:szCs w:val="24"/>
          <w:lang w:val="lt-LT"/>
        </w:rPr>
      </w:pPr>
      <w:bookmarkStart w:id="6" w:name="_Hlk62920508"/>
      <w:r w:rsidRPr="00E51ECD">
        <w:rPr>
          <w:rFonts w:ascii="Times New Roman" w:eastAsia="Times New Roman" w:hAnsi="Times New Roman" w:cs="Times New Roman"/>
          <w:color w:val="000000"/>
          <w:sz w:val="24"/>
          <w:szCs w:val="24"/>
          <w:lang w:val="lt-LT"/>
        </w:rPr>
        <w:t xml:space="preserve">Atliekant </w:t>
      </w:r>
      <w:r w:rsidR="00477C21">
        <w:rPr>
          <w:rFonts w:ascii="Times New Roman" w:eastAsia="Times New Roman" w:hAnsi="Times New Roman" w:cs="Times New Roman"/>
          <w:color w:val="000000"/>
          <w:sz w:val="24"/>
          <w:szCs w:val="24"/>
          <w:lang w:val="lt-LT"/>
        </w:rPr>
        <w:t xml:space="preserve">Nuostatos </w:t>
      </w:r>
      <w:r w:rsidRPr="00E51ECD">
        <w:rPr>
          <w:rFonts w:ascii="Times New Roman" w:eastAsia="Times New Roman" w:hAnsi="Times New Roman" w:cs="Times New Roman"/>
          <w:color w:val="000000"/>
          <w:sz w:val="24"/>
          <w:szCs w:val="24"/>
          <w:lang w:val="lt-LT"/>
        </w:rPr>
        <w:t>proporcingumo</w:t>
      </w:r>
      <w:r w:rsidR="00477C21">
        <w:rPr>
          <w:rFonts w:ascii="Times New Roman" w:eastAsia="Times New Roman" w:hAnsi="Times New Roman" w:cs="Times New Roman"/>
          <w:color w:val="000000"/>
          <w:sz w:val="24"/>
          <w:szCs w:val="24"/>
          <w:lang w:val="lt-LT"/>
        </w:rPr>
        <w:t xml:space="preserve"> vertinimą</w:t>
      </w:r>
      <w:r w:rsidR="00E71E96">
        <w:rPr>
          <w:rFonts w:ascii="Times New Roman" w:eastAsia="Times New Roman" w:hAnsi="Times New Roman" w:cs="Times New Roman"/>
          <w:color w:val="000000"/>
          <w:sz w:val="24"/>
          <w:szCs w:val="24"/>
          <w:lang w:val="lt-LT"/>
        </w:rPr>
        <w:t>,</w:t>
      </w:r>
      <w:r w:rsidRPr="00E51ECD">
        <w:rPr>
          <w:rFonts w:ascii="Times New Roman" w:eastAsia="Times New Roman" w:hAnsi="Times New Roman" w:cs="Times New Roman"/>
          <w:color w:val="000000"/>
          <w:sz w:val="24"/>
          <w:szCs w:val="24"/>
          <w:lang w:val="lt-LT"/>
        </w:rPr>
        <w:t xml:space="preserve"> teisės akto projekto rengėjas turi nustatyti viešojo intereso tiksl</w:t>
      </w:r>
      <w:r w:rsidR="00F81489">
        <w:rPr>
          <w:rFonts w:ascii="Times New Roman" w:eastAsia="Times New Roman" w:hAnsi="Times New Roman" w:cs="Times New Roman"/>
          <w:color w:val="000000"/>
          <w:sz w:val="24"/>
          <w:szCs w:val="24"/>
          <w:lang w:val="lt-LT"/>
        </w:rPr>
        <w:t>ą (-</w:t>
      </w:r>
      <w:proofErr w:type="spellStart"/>
      <w:r w:rsidR="00F81489">
        <w:rPr>
          <w:rFonts w:ascii="Times New Roman" w:eastAsia="Times New Roman" w:hAnsi="Times New Roman" w:cs="Times New Roman"/>
          <w:color w:val="000000"/>
          <w:sz w:val="24"/>
          <w:szCs w:val="24"/>
          <w:lang w:val="lt-LT"/>
        </w:rPr>
        <w:t>us</w:t>
      </w:r>
      <w:proofErr w:type="spellEnd"/>
      <w:r w:rsidR="00F81489">
        <w:rPr>
          <w:rFonts w:ascii="Times New Roman" w:eastAsia="Times New Roman" w:hAnsi="Times New Roman" w:cs="Times New Roman"/>
          <w:color w:val="000000"/>
          <w:sz w:val="24"/>
          <w:szCs w:val="24"/>
          <w:lang w:val="lt-LT"/>
        </w:rPr>
        <w:t>)</w:t>
      </w:r>
      <w:r w:rsidRPr="00E51ECD">
        <w:rPr>
          <w:rFonts w:ascii="Times New Roman" w:eastAsia="Times New Roman" w:hAnsi="Times New Roman" w:cs="Times New Roman"/>
          <w:color w:val="000000"/>
          <w:sz w:val="24"/>
          <w:szCs w:val="24"/>
          <w:lang w:val="lt-LT"/>
        </w:rPr>
        <w:t>.</w:t>
      </w:r>
    </w:p>
    <w:p w14:paraId="32D78613" w14:textId="77777777" w:rsidR="00E51ECD" w:rsidRPr="00E51ECD" w:rsidRDefault="00E51ECD" w:rsidP="00D2716A">
      <w:pPr>
        <w:spacing w:line="240" w:lineRule="auto"/>
        <w:jc w:val="both"/>
        <w:rPr>
          <w:rFonts w:ascii="Times New Roman" w:eastAsia="Times New Roman" w:hAnsi="Times New Roman" w:cs="Times New Roman"/>
          <w:color w:val="000000"/>
          <w:sz w:val="24"/>
          <w:szCs w:val="24"/>
          <w:lang w:val="lt-LT"/>
        </w:rPr>
      </w:pPr>
      <w:r>
        <w:rPr>
          <w:rFonts w:ascii="Times New Roman" w:eastAsia="Times New Roman" w:hAnsi="Times New Roman" w:cs="Times New Roman"/>
          <w:color w:val="000000"/>
          <w:sz w:val="24"/>
          <w:szCs w:val="24"/>
          <w:lang w:val="lt-LT"/>
        </w:rPr>
        <w:t>Teisės akto projekto rengėjas</w:t>
      </w:r>
      <w:r w:rsidRPr="00E51ECD">
        <w:rPr>
          <w:rFonts w:ascii="Times New Roman" w:eastAsia="Times New Roman" w:hAnsi="Times New Roman" w:cs="Times New Roman"/>
          <w:color w:val="000000"/>
          <w:sz w:val="24"/>
          <w:szCs w:val="24"/>
          <w:lang w:val="lt-LT"/>
        </w:rPr>
        <w:t xml:space="preserve"> gali atsižvelgti į: viešąją politiką, viešąjį saugumą</w:t>
      </w:r>
      <w:r w:rsidR="00270B3B">
        <w:rPr>
          <w:rFonts w:ascii="Times New Roman" w:eastAsia="Times New Roman" w:hAnsi="Times New Roman" w:cs="Times New Roman"/>
          <w:color w:val="000000"/>
          <w:sz w:val="24"/>
          <w:szCs w:val="24"/>
          <w:lang w:val="lt-LT"/>
        </w:rPr>
        <w:t xml:space="preserve">, </w:t>
      </w:r>
      <w:r w:rsidRPr="00E51ECD">
        <w:rPr>
          <w:rFonts w:ascii="Times New Roman" w:eastAsia="Times New Roman" w:hAnsi="Times New Roman" w:cs="Times New Roman"/>
          <w:color w:val="000000"/>
          <w:sz w:val="24"/>
          <w:szCs w:val="24"/>
          <w:lang w:val="lt-LT"/>
        </w:rPr>
        <w:t>visuomenės sveikatą, socialinės apsaugos sistemos finansinės pusiausvyros išsaugojimą</w:t>
      </w:r>
      <w:r w:rsidR="00270B3B">
        <w:rPr>
          <w:rFonts w:ascii="Times New Roman" w:eastAsia="Times New Roman" w:hAnsi="Times New Roman" w:cs="Times New Roman"/>
          <w:color w:val="000000"/>
          <w:sz w:val="24"/>
          <w:szCs w:val="24"/>
          <w:lang w:val="lt-LT"/>
        </w:rPr>
        <w:t>,</w:t>
      </w:r>
      <w:r w:rsidRPr="00E51ECD">
        <w:rPr>
          <w:rFonts w:ascii="Times New Roman" w:eastAsia="Times New Roman" w:hAnsi="Times New Roman" w:cs="Times New Roman"/>
          <w:color w:val="000000"/>
          <w:sz w:val="24"/>
          <w:szCs w:val="24"/>
          <w:lang w:val="lt-LT"/>
        </w:rPr>
        <w:t xml:space="preserve"> vartotojų, paslaugų gavėjų ir darbuotojų apsaugą</w:t>
      </w:r>
      <w:r w:rsidR="00270B3B">
        <w:rPr>
          <w:rFonts w:ascii="Times New Roman" w:eastAsia="Times New Roman" w:hAnsi="Times New Roman" w:cs="Times New Roman"/>
          <w:color w:val="000000"/>
          <w:sz w:val="24"/>
          <w:szCs w:val="24"/>
          <w:lang w:val="lt-LT"/>
        </w:rPr>
        <w:t>,</w:t>
      </w:r>
      <w:r w:rsidRPr="00E51ECD">
        <w:rPr>
          <w:rFonts w:ascii="Times New Roman" w:eastAsia="Times New Roman" w:hAnsi="Times New Roman" w:cs="Times New Roman"/>
          <w:color w:val="000000"/>
          <w:sz w:val="24"/>
          <w:szCs w:val="24"/>
          <w:lang w:val="lt-LT"/>
        </w:rPr>
        <w:t xml:space="preserve"> tinkamo teisingumo vykdymo užtikrinimą</w:t>
      </w:r>
      <w:r w:rsidR="00270B3B">
        <w:rPr>
          <w:rFonts w:ascii="Times New Roman" w:eastAsia="Times New Roman" w:hAnsi="Times New Roman" w:cs="Times New Roman"/>
          <w:color w:val="000000"/>
          <w:sz w:val="24"/>
          <w:szCs w:val="24"/>
          <w:lang w:val="lt-LT"/>
        </w:rPr>
        <w:t>,</w:t>
      </w:r>
      <w:r w:rsidRPr="00E51ECD">
        <w:rPr>
          <w:rFonts w:ascii="Times New Roman" w:eastAsia="Times New Roman" w:hAnsi="Times New Roman" w:cs="Times New Roman"/>
          <w:color w:val="000000"/>
          <w:sz w:val="24"/>
          <w:szCs w:val="24"/>
          <w:lang w:val="lt-LT"/>
        </w:rPr>
        <w:t xml:space="preserve"> prekybos sandorių sąžiningumo užtikrinimą</w:t>
      </w:r>
      <w:r w:rsidR="00270B3B">
        <w:rPr>
          <w:rFonts w:ascii="Times New Roman" w:eastAsia="Times New Roman" w:hAnsi="Times New Roman" w:cs="Times New Roman"/>
          <w:color w:val="000000"/>
          <w:sz w:val="24"/>
          <w:szCs w:val="24"/>
          <w:lang w:val="lt-LT"/>
        </w:rPr>
        <w:t>,</w:t>
      </w:r>
      <w:r w:rsidRPr="00E51ECD">
        <w:rPr>
          <w:rFonts w:ascii="Times New Roman" w:eastAsia="Times New Roman" w:hAnsi="Times New Roman" w:cs="Times New Roman"/>
          <w:color w:val="000000"/>
          <w:sz w:val="24"/>
          <w:szCs w:val="24"/>
          <w:lang w:val="lt-LT"/>
        </w:rPr>
        <w:t xml:space="preserve"> kovą su sukčiavimu ir mokesčių vengimu bei vengimo prevenciją ir fiskalinės priežiūros veiksmingumo užtikrinimą</w:t>
      </w:r>
      <w:r w:rsidR="005F1841">
        <w:rPr>
          <w:rFonts w:ascii="Times New Roman" w:eastAsia="Times New Roman" w:hAnsi="Times New Roman" w:cs="Times New Roman"/>
          <w:color w:val="000000"/>
          <w:sz w:val="24"/>
          <w:szCs w:val="24"/>
          <w:lang w:val="lt-LT"/>
        </w:rPr>
        <w:t>,</w:t>
      </w:r>
      <w:r w:rsidRPr="00E51ECD">
        <w:rPr>
          <w:rFonts w:ascii="Times New Roman" w:eastAsia="Times New Roman" w:hAnsi="Times New Roman" w:cs="Times New Roman"/>
          <w:color w:val="000000"/>
          <w:sz w:val="24"/>
          <w:szCs w:val="24"/>
          <w:lang w:val="lt-LT"/>
        </w:rPr>
        <w:t xml:space="preserve"> transporto saugą</w:t>
      </w:r>
      <w:r w:rsidR="005F1841">
        <w:rPr>
          <w:rFonts w:ascii="Times New Roman" w:eastAsia="Times New Roman" w:hAnsi="Times New Roman" w:cs="Times New Roman"/>
          <w:color w:val="000000"/>
          <w:sz w:val="24"/>
          <w:szCs w:val="24"/>
          <w:lang w:val="lt-LT"/>
        </w:rPr>
        <w:t>,</w:t>
      </w:r>
      <w:r w:rsidRPr="00E51ECD">
        <w:rPr>
          <w:rFonts w:ascii="Times New Roman" w:eastAsia="Times New Roman" w:hAnsi="Times New Roman" w:cs="Times New Roman"/>
          <w:color w:val="000000"/>
          <w:sz w:val="24"/>
          <w:szCs w:val="24"/>
          <w:lang w:val="lt-LT"/>
        </w:rPr>
        <w:t xml:space="preserve"> aplinkos ir miesto aplinkos apsaugą</w:t>
      </w:r>
      <w:r w:rsidR="005F1841">
        <w:rPr>
          <w:rFonts w:ascii="Times New Roman" w:eastAsia="Times New Roman" w:hAnsi="Times New Roman" w:cs="Times New Roman"/>
          <w:color w:val="000000"/>
          <w:sz w:val="24"/>
          <w:szCs w:val="24"/>
          <w:lang w:val="lt-LT"/>
        </w:rPr>
        <w:t>,</w:t>
      </w:r>
      <w:r w:rsidRPr="00E51ECD">
        <w:rPr>
          <w:rFonts w:ascii="Times New Roman" w:eastAsia="Times New Roman" w:hAnsi="Times New Roman" w:cs="Times New Roman"/>
          <w:color w:val="000000"/>
          <w:sz w:val="24"/>
          <w:szCs w:val="24"/>
          <w:lang w:val="lt-LT"/>
        </w:rPr>
        <w:t xml:space="preserve"> gyvūnų sveikatą</w:t>
      </w:r>
      <w:r w:rsidR="005F1841">
        <w:rPr>
          <w:rFonts w:ascii="Times New Roman" w:eastAsia="Times New Roman" w:hAnsi="Times New Roman" w:cs="Times New Roman"/>
          <w:color w:val="000000"/>
          <w:sz w:val="24"/>
          <w:szCs w:val="24"/>
          <w:lang w:val="lt-LT"/>
        </w:rPr>
        <w:t>,</w:t>
      </w:r>
      <w:r w:rsidRPr="00E51ECD">
        <w:rPr>
          <w:rFonts w:ascii="Times New Roman" w:eastAsia="Times New Roman" w:hAnsi="Times New Roman" w:cs="Times New Roman"/>
          <w:color w:val="000000"/>
          <w:sz w:val="24"/>
          <w:szCs w:val="24"/>
          <w:lang w:val="lt-LT"/>
        </w:rPr>
        <w:t xml:space="preserve"> intelektinę nuosavybę</w:t>
      </w:r>
      <w:r w:rsidR="005F1841">
        <w:rPr>
          <w:rFonts w:ascii="Times New Roman" w:eastAsia="Times New Roman" w:hAnsi="Times New Roman" w:cs="Times New Roman"/>
          <w:color w:val="000000"/>
          <w:sz w:val="24"/>
          <w:szCs w:val="24"/>
          <w:lang w:val="lt-LT"/>
        </w:rPr>
        <w:t>,</w:t>
      </w:r>
      <w:r w:rsidRPr="00E51ECD">
        <w:rPr>
          <w:rFonts w:ascii="Times New Roman" w:eastAsia="Times New Roman" w:hAnsi="Times New Roman" w:cs="Times New Roman"/>
          <w:color w:val="000000"/>
          <w:sz w:val="24"/>
          <w:szCs w:val="24"/>
          <w:lang w:val="lt-LT"/>
        </w:rPr>
        <w:t xml:space="preserve"> nacionalinio istorinio ir meninio paveldą apsaugą ir išsaugojimą</w:t>
      </w:r>
      <w:r w:rsidR="005F1841">
        <w:rPr>
          <w:rFonts w:ascii="Times New Roman" w:eastAsia="Times New Roman" w:hAnsi="Times New Roman" w:cs="Times New Roman"/>
          <w:color w:val="000000"/>
          <w:sz w:val="24"/>
          <w:szCs w:val="24"/>
          <w:lang w:val="lt-LT"/>
        </w:rPr>
        <w:t>,</w:t>
      </w:r>
      <w:r w:rsidRPr="00E51ECD">
        <w:rPr>
          <w:rFonts w:ascii="Times New Roman" w:eastAsia="Times New Roman" w:hAnsi="Times New Roman" w:cs="Times New Roman"/>
          <w:color w:val="000000"/>
          <w:sz w:val="24"/>
          <w:szCs w:val="24"/>
          <w:lang w:val="lt-LT"/>
        </w:rPr>
        <w:t xml:space="preserve"> socialinės politikos tikslus</w:t>
      </w:r>
      <w:r w:rsidR="005F1841">
        <w:rPr>
          <w:rFonts w:ascii="Times New Roman" w:eastAsia="Times New Roman" w:hAnsi="Times New Roman" w:cs="Times New Roman"/>
          <w:color w:val="000000"/>
          <w:sz w:val="24"/>
          <w:szCs w:val="24"/>
          <w:lang w:val="lt-LT"/>
        </w:rPr>
        <w:t>,</w:t>
      </w:r>
      <w:r w:rsidRPr="00E51ECD">
        <w:rPr>
          <w:rFonts w:ascii="Times New Roman" w:eastAsia="Times New Roman" w:hAnsi="Times New Roman" w:cs="Times New Roman"/>
          <w:color w:val="000000"/>
          <w:sz w:val="24"/>
          <w:szCs w:val="24"/>
          <w:lang w:val="lt-LT"/>
        </w:rPr>
        <w:t xml:space="preserve"> kultūros politikos tikslus</w:t>
      </w:r>
      <w:r w:rsidR="005F1841">
        <w:rPr>
          <w:rFonts w:ascii="Times New Roman" w:eastAsia="Times New Roman" w:hAnsi="Times New Roman" w:cs="Times New Roman"/>
          <w:color w:val="000000"/>
          <w:sz w:val="24"/>
          <w:szCs w:val="24"/>
          <w:lang w:val="lt-LT"/>
        </w:rPr>
        <w:t xml:space="preserve"> ir kita.</w:t>
      </w:r>
      <w:r w:rsidRPr="00E51ECD">
        <w:rPr>
          <w:rFonts w:ascii="Times New Roman" w:eastAsia="Times New Roman" w:hAnsi="Times New Roman" w:cs="Times New Roman"/>
          <w:color w:val="000000"/>
          <w:sz w:val="24"/>
          <w:szCs w:val="24"/>
          <w:lang w:val="lt-LT"/>
        </w:rPr>
        <w:t xml:space="preserve"> Nors šis sąrašas nėra baigtinis, jis atspindi dabartinę ESTT praktiką įsisteigimo laisvės, laisvo darbuotojų judėjimo ir laisvės teikti paslaugas srityje, kuri laikui bėgant gali keistis.</w:t>
      </w:r>
      <w:r w:rsidR="001F7472">
        <w:rPr>
          <w:rFonts w:ascii="Times New Roman" w:eastAsia="Times New Roman" w:hAnsi="Times New Roman" w:cs="Times New Roman"/>
          <w:color w:val="000000"/>
          <w:sz w:val="24"/>
          <w:szCs w:val="24"/>
          <w:lang w:val="lt-LT"/>
        </w:rPr>
        <w:t xml:space="preserve"> </w:t>
      </w:r>
      <w:r w:rsidRPr="00E51ECD">
        <w:rPr>
          <w:rFonts w:ascii="Times New Roman" w:eastAsia="Times New Roman" w:hAnsi="Times New Roman" w:cs="Times New Roman"/>
          <w:color w:val="000000"/>
          <w:sz w:val="24"/>
          <w:szCs w:val="24"/>
          <w:lang w:val="lt-LT"/>
        </w:rPr>
        <w:t>Pažymėtina, kad sąvokos „viešoji politika“, „visuomenės saugumas“ ir „visuomenės sveikata“ yra E</w:t>
      </w:r>
      <w:r w:rsidR="00F27739">
        <w:rPr>
          <w:rFonts w:ascii="Times New Roman" w:eastAsia="Times New Roman" w:hAnsi="Times New Roman" w:cs="Times New Roman"/>
          <w:color w:val="000000"/>
          <w:sz w:val="24"/>
          <w:szCs w:val="24"/>
          <w:lang w:val="lt-LT"/>
        </w:rPr>
        <w:t>S</w:t>
      </w:r>
      <w:r w:rsidRPr="00E51ECD">
        <w:rPr>
          <w:rFonts w:ascii="Times New Roman" w:eastAsia="Times New Roman" w:hAnsi="Times New Roman" w:cs="Times New Roman"/>
          <w:color w:val="000000"/>
          <w:sz w:val="24"/>
          <w:szCs w:val="24"/>
          <w:lang w:val="lt-LT"/>
        </w:rPr>
        <w:t xml:space="preserve"> teisės sąvokos, tiesiogiai </w:t>
      </w:r>
      <w:r w:rsidR="001F7472">
        <w:rPr>
          <w:rFonts w:ascii="Times New Roman" w:eastAsia="Times New Roman" w:hAnsi="Times New Roman" w:cs="Times New Roman"/>
          <w:color w:val="000000"/>
          <w:sz w:val="24"/>
          <w:szCs w:val="24"/>
          <w:lang w:val="lt-LT"/>
        </w:rPr>
        <w:t>k</w:t>
      </w:r>
      <w:r w:rsidRPr="00E51ECD">
        <w:rPr>
          <w:rFonts w:ascii="Times New Roman" w:eastAsia="Times New Roman" w:hAnsi="Times New Roman" w:cs="Times New Roman"/>
          <w:color w:val="000000"/>
          <w:sz w:val="24"/>
          <w:szCs w:val="24"/>
          <w:lang w:val="lt-LT"/>
        </w:rPr>
        <w:t xml:space="preserve">ylančios iš SESV 52 straipsnio. </w:t>
      </w:r>
      <w:bookmarkStart w:id="7" w:name="_Hlk62921008"/>
      <w:r w:rsidRPr="00E51ECD">
        <w:rPr>
          <w:rFonts w:ascii="Times New Roman" w:eastAsia="Times New Roman" w:hAnsi="Times New Roman" w:cs="Times New Roman"/>
          <w:color w:val="000000"/>
          <w:sz w:val="24"/>
          <w:szCs w:val="24"/>
          <w:lang w:val="lt-LT"/>
        </w:rPr>
        <w:t xml:space="preserve">Šias sąvokas ESTT nuosekliai aiškino siaurąja prasme, tai reiškia, kad turi kilti reali ir rimta grėsmė pagrindiniam </w:t>
      </w:r>
      <w:r w:rsidRPr="00E51ECD">
        <w:rPr>
          <w:rFonts w:ascii="Times New Roman" w:eastAsia="Times New Roman" w:hAnsi="Times New Roman" w:cs="Times New Roman"/>
          <w:color w:val="000000"/>
          <w:sz w:val="24"/>
          <w:szCs w:val="24"/>
          <w:lang w:val="lt-LT"/>
        </w:rPr>
        <w:lastRenderedPageBreak/>
        <w:t xml:space="preserve">visuomenės interesui, o valstybė, kuri remiasi šiais viešojo intereso tikslais, turi </w:t>
      </w:r>
      <w:r w:rsidR="00E71E96">
        <w:rPr>
          <w:rFonts w:ascii="Times New Roman" w:eastAsia="Times New Roman" w:hAnsi="Times New Roman" w:cs="Times New Roman"/>
          <w:color w:val="000000"/>
          <w:sz w:val="24"/>
          <w:szCs w:val="24"/>
          <w:lang w:val="lt-LT"/>
        </w:rPr>
        <w:t xml:space="preserve">įrodyti </w:t>
      </w:r>
      <w:r w:rsidRPr="00E51ECD">
        <w:rPr>
          <w:rFonts w:ascii="Times New Roman" w:eastAsia="Times New Roman" w:hAnsi="Times New Roman" w:cs="Times New Roman"/>
          <w:color w:val="000000"/>
          <w:sz w:val="24"/>
          <w:szCs w:val="24"/>
          <w:lang w:val="lt-LT"/>
        </w:rPr>
        <w:t>su tuo susijusią riziką.</w:t>
      </w:r>
      <w:bookmarkEnd w:id="7"/>
      <w:r w:rsidR="007F30CA">
        <w:rPr>
          <w:rStyle w:val="FootnoteReference"/>
          <w:rFonts w:ascii="Times New Roman" w:eastAsia="Times New Roman" w:hAnsi="Times New Roman" w:cs="Times New Roman"/>
          <w:color w:val="000000"/>
          <w:sz w:val="24"/>
          <w:szCs w:val="24"/>
          <w:lang w:val="lt-LT"/>
        </w:rPr>
        <w:footnoteReference w:id="7"/>
      </w:r>
    </w:p>
    <w:p w14:paraId="113F5D13" w14:textId="77777777" w:rsidR="008327A5" w:rsidRDefault="00EF5511" w:rsidP="00D2716A">
      <w:pPr>
        <w:spacing w:line="240" w:lineRule="auto"/>
        <w:jc w:val="both"/>
        <w:rPr>
          <w:rFonts w:ascii="Times New Roman" w:eastAsia="Times New Roman" w:hAnsi="Times New Roman" w:cs="Times New Roman"/>
          <w:color w:val="000000"/>
          <w:sz w:val="24"/>
          <w:szCs w:val="24"/>
          <w:lang w:val="lt-LT"/>
        </w:rPr>
      </w:pPr>
      <w:bookmarkStart w:id="8" w:name="_Hlk62921179"/>
      <w:bookmarkEnd w:id="6"/>
      <w:r w:rsidRPr="00EF5511">
        <w:rPr>
          <w:rFonts w:ascii="Times New Roman" w:eastAsia="Times New Roman" w:hAnsi="Times New Roman" w:cs="Times New Roman"/>
          <w:color w:val="000000"/>
          <w:sz w:val="24"/>
          <w:szCs w:val="24"/>
          <w:lang w:val="lt-LT"/>
        </w:rPr>
        <w:t>P</w:t>
      </w:r>
      <w:r w:rsidR="009F4FFE" w:rsidRPr="009F4FFE">
        <w:rPr>
          <w:rFonts w:ascii="Times New Roman" w:eastAsia="Times New Roman" w:hAnsi="Times New Roman" w:cs="Times New Roman"/>
          <w:color w:val="000000"/>
          <w:sz w:val="24"/>
          <w:szCs w:val="24"/>
          <w:lang w:val="lt-LT"/>
        </w:rPr>
        <w:t>agal nusistovėjusią ESTT praktik</w:t>
      </w:r>
      <w:r w:rsidR="007A7808">
        <w:rPr>
          <w:rFonts w:ascii="Times New Roman" w:eastAsia="Times New Roman" w:hAnsi="Times New Roman" w:cs="Times New Roman"/>
          <w:color w:val="000000"/>
          <w:sz w:val="24"/>
          <w:szCs w:val="24"/>
          <w:lang w:val="lt-LT"/>
        </w:rPr>
        <w:t xml:space="preserve">ą grynai ekonominės priežastys kaip  pvz. </w:t>
      </w:r>
      <w:r w:rsidR="009F4FFE" w:rsidRPr="009F4FFE">
        <w:rPr>
          <w:rFonts w:ascii="Times New Roman" w:eastAsia="Times New Roman" w:hAnsi="Times New Roman" w:cs="Times New Roman"/>
          <w:color w:val="000000"/>
          <w:sz w:val="24"/>
          <w:szCs w:val="24"/>
          <w:lang w:val="lt-LT"/>
        </w:rPr>
        <w:t>nacionalinės ekonomikos skatinimas, kenkiant pagrindinėms laisvėms</w:t>
      </w:r>
      <w:r w:rsidR="00E71E96">
        <w:rPr>
          <w:rFonts w:ascii="Times New Roman" w:eastAsia="Times New Roman" w:hAnsi="Times New Roman" w:cs="Times New Roman"/>
          <w:color w:val="000000"/>
          <w:sz w:val="24"/>
          <w:szCs w:val="24"/>
          <w:lang w:val="lt-LT"/>
        </w:rPr>
        <w:t xml:space="preserve"> </w:t>
      </w:r>
      <w:r w:rsidR="00E71E96" w:rsidRPr="005F04BF">
        <w:rPr>
          <w:rStyle w:val="cf01"/>
          <w:rFonts w:ascii="Times New Roman" w:hAnsi="Times New Roman" w:cs="Times New Roman"/>
          <w:sz w:val="24"/>
          <w:szCs w:val="24"/>
          <w:lang w:val="lt-LT"/>
        </w:rPr>
        <w:t>(pvz</w:t>
      </w:r>
      <w:r w:rsidR="00067DD2" w:rsidRPr="005F04BF">
        <w:rPr>
          <w:rStyle w:val="cf01"/>
          <w:rFonts w:ascii="Times New Roman" w:hAnsi="Times New Roman" w:cs="Times New Roman"/>
          <w:sz w:val="24"/>
          <w:szCs w:val="24"/>
          <w:lang w:val="lt-LT"/>
        </w:rPr>
        <w:t>.</w:t>
      </w:r>
      <w:r w:rsidR="00E71E96" w:rsidRPr="005F04BF">
        <w:rPr>
          <w:rStyle w:val="cf01"/>
          <w:rFonts w:ascii="Times New Roman" w:hAnsi="Times New Roman" w:cs="Times New Roman"/>
          <w:sz w:val="24"/>
          <w:szCs w:val="24"/>
          <w:lang w:val="lt-LT"/>
        </w:rPr>
        <w:t>: įsisteigimo ar laisvė teikti paslaugas)</w:t>
      </w:r>
      <w:r w:rsidR="009F4FFE" w:rsidRPr="00E71E96">
        <w:rPr>
          <w:rFonts w:ascii="Times New Roman" w:eastAsia="Times New Roman" w:hAnsi="Times New Roman" w:cs="Times New Roman"/>
          <w:color w:val="000000"/>
          <w:sz w:val="24"/>
          <w:szCs w:val="24"/>
          <w:lang w:val="lt-LT"/>
        </w:rPr>
        <w:t>,</w:t>
      </w:r>
      <w:r w:rsidR="009F4FFE" w:rsidRPr="009F4FFE">
        <w:rPr>
          <w:rFonts w:ascii="Times New Roman" w:eastAsia="Times New Roman" w:hAnsi="Times New Roman" w:cs="Times New Roman"/>
          <w:color w:val="000000"/>
          <w:sz w:val="24"/>
          <w:szCs w:val="24"/>
          <w:lang w:val="lt-LT"/>
        </w:rPr>
        <w:t xml:space="preserve"> ir grynai administracinės priežastys, tokios kaip kontrolės </w:t>
      </w:r>
      <w:r w:rsidR="00321DA9">
        <w:rPr>
          <w:rFonts w:ascii="Times New Roman" w:eastAsia="Times New Roman" w:hAnsi="Times New Roman" w:cs="Times New Roman"/>
          <w:color w:val="000000"/>
          <w:sz w:val="24"/>
          <w:szCs w:val="24"/>
          <w:lang w:val="lt-LT"/>
        </w:rPr>
        <w:t>vykdymas</w:t>
      </w:r>
      <w:r w:rsidR="009F4FFE" w:rsidRPr="009F4FFE">
        <w:rPr>
          <w:rFonts w:ascii="Times New Roman" w:eastAsia="Times New Roman" w:hAnsi="Times New Roman" w:cs="Times New Roman"/>
          <w:color w:val="000000"/>
          <w:sz w:val="24"/>
          <w:szCs w:val="24"/>
          <w:lang w:val="lt-LT"/>
        </w:rPr>
        <w:t xml:space="preserve"> ar statistikos rinkimas, negali būti svarbi viešojo intereso priežastis</w:t>
      </w:r>
      <w:r>
        <w:rPr>
          <w:rFonts w:ascii="Times New Roman" w:eastAsia="Times New Roman" w:hAnsi="Times New Roman" w:cs="Times New Roman"/>
          <w:color w:val="000000"/>
          <w:sz w:val="24"/>
          <w:szCs w:val="24"/>
          <w:lang w:val="lt-LT"/>
        </w:rPr>
        <w:t xml:space="preserve"> (Tvarkos aprašo 4.2 papunktis)</w:t>
      </w:r>
      <w:bookmarkEnd w:id="8"/>
      <w:r w:rsidR="007E208C">
        <w:rPr>
          <w:rFonts w:ascii="Times New Roman" w:eastAsia="Times New Roman" w:hAnsi="Times New Roman" w:cs="Times New Roman"/>
          <w:color w:val="000000"/>
          <w:sz w:val="24"/>
          <w:szCs w:val="24"/>
          <w:lang w:val="lt-LT"/>
        </w:rPr>
        <w:t>.</w:t>
      </w:r>
    </w:p>
    <w:p w14:paraId="46E25108" w14:textId="77777777" w:rsidR="008C1DBD" w:rsidRDefault="008C1DBD" w:rsidP="00D2716A">
      <w:pPr>
        <w:spacing w:line="240" w:lineRule="auto"/>
        <w:jc w:val="both"/>
        <w:rPr>
          <w:rFonts w:ascii="Times New Roman" w:eastAsia="Times New Roman" w:hAnsi="Times New Roman" w:cs="Times New Roman"/>
          <w:color w:val="000000"/>
          <w:sz w:val="24"/>
          <w:szCs w:val="24"/>
          <w:lang w:val="lt-LT"/>
        </w:rPr>
      </w:pPr>
    </w:p>
    <w:p w14:paraId="734B8369" w14:textId="77777777" w:rsidR="008C1DBD" w:rsidRPr="00410B2D" w:rsidRDefault="008C1DBD" w:rsidP="00D2716A">
      <w:pPr>
        <w:spacing w:line="240" w:lineRule="auto"/>
        <w:jc w:val="both"/>
        <w:rPr>
          <w:rFonts w:ascii="Times New Roman" w:eastAsia="Times New Roman" w:hAnsi="Times New Roman" w:cs="Times New Roman"/>
          <w:b/>
          <w:bCs/>
          <w:i/>
          <w:iCs/>
          <w:color w:val="000000"/>
          <w:sz w:val="24"/>
          <w:szCs w:val="24"/>
          <w:lang w:val="lt-LT"/>
        </w:rPr>
      </w:pPr>
      <w:r w:rsidRPr="008C1DBD">
        <w:rPr>
          <w:rFonts w:ascii="Times New Roman" w:eastAsia="Times New Roman" w:hAnsi="Times New Roman" w:cs="Times New Roman"/>
          <w:b/>
          <w:bCs/>
          <w:i/>
          <w:iCs/>
          <w:color w:val="000000"/>
          <w:sz w:val="24"/>
          <w:szCs w:val="24"/>
          <w:lang w:val="lt-LT"/>
        </w:rPr>
        <w:t>Nediskriminavimas</w:t>
      </w:r>
    </w:p>
    <w:p w14:paraId="32FD3560" w14:textId="77777777" w:rsidR="008C1DBD" w:rsidRDefault="008C1DBD" w:rsidP="00D2716A">
      <w:pPr>
        <w:spacing w:line="240" w:lineRule="auto"/>
        <w:jc w:val="both"/>
        <w:rPr>
          <w:rFonts w:ascii="Times New Roman" w:eastAsia="Times New Roman" w:hAnsi="Times New Roman" w:cs="Times New Roman"/>
          <w:color w:val="000000"/>
          <w:sz w:val="24"/>
          <w:szCs w:val="24"/>
          <w:lang w:val="lt-LT"/>
        </w:rPr>
      </w:pPr>
      <w:bookmarkStart w:id="9" w:name="_Hlk62539620"/>
      <w:r w:rsidRPr="006522E7">
        <w:rPr>
          <w:rFonts w:ascii="Times New Roman" w:eastAsia="Times New Roman" w:hAnsi="Times New Roman" w:cs="Times New Roman"/>
          <w:color w:val="000000"/>
          <w:sz w:val="24"/>
          <w:szCs w:val="24"/>
          <w:lang w:val="lt-LT"/>
        </w:rPr>
        <w:t xml:space="preserve">Teisės akto projekto rengėjas turi įvertinti </w:t>
      </w:r>
      <w:r w:rsidRPr="008C1DBD">
        <w:rPr>
          <w:rFonts w:ascii="Times New Roman" w:eastAsia="Times New Roman" w:hAnsi="Times New Roman" w:cs="Times New Roman"/>
          <w:color w:val="000000"/>
          <w:sz w:val="24"/>
          <w:szCs w:val="24"/>
          <w:lang w:val="lt-LT"/>
        </w:rPr>
        <w:t>ar</w:t>
      </w:r>
      <w:r w:rsidR="006522E7">
        <w:rPr>
          <w:rFonts w:ascii="Times New Roman" w:eastAsia="Times New Roman" w:hAnsi="Times New Roman" w:cs="Times New Roman"/>
          <w:color w:val="000000"/>
          <w:sz w:val="24"/>
          <w:szCs w:val="24"/>
          <w:lang w:val="lt-LT"/>
        </w:rPr>
        <w:t xml:space="preserve"> siūloma </w:t>
      </w:r>
      <w:r w:rsidR="002E510F">
        <w:rPr>
          <w:rFonts w:ascii="Times New Roman" w:eastAsia="Times New Roman" w:hAnsi="Times New Roman" w:cs="Times New Roman"/>
          <w:color w:val="000000"/>
          <w:sz w:val="24"/>
          <w:szCs w:val="24"/>
          <w:lang w:val="lt-LT"/>
        </w:rPr>
        <w:t>N</w:t>
      </w:r>
      <w:r w:rsidR="006522E7">
        <w:rPr>
          <w:rFonts w:ascii="Times New Roman" w:eastAsia="Times New Roman" w:hAnsi="Times New Roman" w:cs="Times New Roman"/>
          <w:color w:val="000000"/>
          <w:sz w:val="24"/>
          <w:szCs w:val="24"/>
          <w:lang w:val="lt-LT"/>
        </w:rPr>
        <w:t xml:space="preserve">uostata </w:t>
      </w:r>
      <w:r w:rsidRPr="008C1DBD">
        <w:rPr>
          <w:rFonts w:ascii="Times New Roman" w:eastAsia="Times New Roman" w:hAnsi="Times New Roman" w:cs="Times New Roman"/>
          <w:color w:val="000000"/>
          <w:sz w:val="24"/>
          <w:szCs w:val="24"/>
          <w:lang w:val="lt-LT"/>
        </w:rPr>
        <w:t>nėra nei tiesiogiai, nei netiesiogiai diskriminuojant</w:t>
      </w:r>
      <w:r w:rsidR="002E510F">
        <w:rPr>
          <w:rFonts w:ascii="Times New Roman" w:eastAsia="Times New Roman" w:hAnsi="Times New Roman" w:cs="Times New Roman"/>
          <w:color w:val="000000"/>
          <w:sz w:val="24"/>
          <w:szCs w:val="24"/>
          <w:lang w:val="lt-LT"/>
        </w:rPr>
        <w:t>i</w:t>
      </w:r>
      <w:r w:rsidRPr="008C1DBD">
        <w:rPr>
          <w:rFonts w:ascii="Times New Roman" w:eastAsia="Times New Roman" w:hAnsi="Times New Roman" w:cs="Times New Roman"/>
          <w:color w:val="000000"/>
          <w:sz w:val="24"/>
          <w:szCs w:val="24"/>
          <w:lang w:val="lt-LT"/>
        </w:rPr>
        <w:t xml:space="preserve"> dėl pilietybės ar gyvenamosios vietos. Diskriminacija (tiesioginė ar netiesioginė) nustatoma, kai skirtingai traktuojamos dvi grupės, </w:t>
      </w:r>
      <w:r w:rsidR="00067DD2">
        <w:rPr>
          <w:rFonts w:ascii="Times New Roman" w:eastAsia="Times New Roman" w:hAnsi="Times New Roman" w:cs="Times New Roman"/>
          <w:color w:val="000000"/>
          <w:sz w:val="24"/>
          <w:szCs w:val="24"/>
          <w:lang w:val="lt-LT"/>
        </w:rPr>
        <w:t>kurias galima palyginti</w:t>
      </w:r>
      <w:r w:rsidRPr="008C1DBD">
        <w:rPr>
          <w:rFonts w:ascii="Times New Roman" w:eastAsia="Times New Roman" w:hAnsi="Times New Roman" w:cs="Times New Roman"/>
          <w:color w:val="000000"/>
          <w:sz w:val="24"/>
          <w:szCs w:val="24"/>
          <w:lang w:val="lt-LT"/>
        </w:rPr>
        <w:t xml:space="preserve"> arba kai nepalyginamos grupės yra traktuojamos vienodai. Be akivaizdžios diskriminacijos dėl pilietybės gali būti ir slapta (netiesioginė) diskriminacija, apimanti atvejus, </w:t>
      </w:r>
      <w:r w:rsidR="002E510F" w:rsidRPr="002E510F">
        <w:rPr>
          <w:rFonts w:ascii="Times New Roman" w:eastAsia="Times New Roman" w:hAnsi="Times New Roman" w:cs="Times New Roman"/>
          <w:color w:val="000000"/>
          <w:sz w:val="24"/>
          <w:szCs w:val="24"/>
          <w:lang w:val="lt-LT"/>
        </w:rPr>
        <w:t xml:space="preserve">kai nagrinėjama </w:t>
      </w:r>
      <w:r w:rsidR="00D84E85">
        <w:rPr>
          <w:rFonts w:ascii="Times New Roman" w:eastAsia="Times New Roman" w:hAnsi="Times New Roman" w:cs="Times New Roman"/>
          <w:color w:val="000000"/>
          <w:sz w:val="24"/>
          <w:szCs w:val="24"/>
          <w:lang w:val="lt-LT"/>
        </w:rPr>
        <w:t>Nuostata</w:t>
      </w:r>
      <w:r w:rsidR="002E510F" w:rsidRPr="002E510F">
        <w:rPr>
          <w:rFonts w:ascii="Times New Roman" w:eastAsia="Times New Roman" w:hAnsi="Times New Roman" w:cs="Times New Roman"/>
          <w:color w:val="000000"/>
          <w:sz w:val="24"/>
          <w:szCs w:val="24"/>
          <w:lang w:val="lt-LT"/>
        </w:rPr>
        <w:t xml:space="preserve"> iš tikrųjų gali labiau paveikti migrantus profesionalus nei piliečius (pvz., gyvenamosios vietos reikalavimas iš esmės paveiks migrantus profesionalus, nes šią sąlygą piliečiai gali lengviau įvykdyti nei </w:t>
      </w:r>
      <w:proofErr w:type="spellStart"/>
      <w:r w:rsidR="002E510F" w:rsidRPr="002E510F">
        <w:rPr>
          <w:rFonts w:ascii="Times New Roman" w:eastAsia="Times New Roman" w:hAnsi="Times New Roman" w:cs="Times New Roman"/>
          <w:color w:val="000000"/>
          <w:sz w:val="24"/>
          <w:szCs w:val="24"/>
          <w:lang w:val="lt-LT"/>
        </w:rPr>
        <w:t>nepiliečiai</w:t>
      </w:r>
      <w:proofErr w:type="spellEnd"/>
      <w:r w:rsidR="002E510F" w:rsidRPr="002E510F">
        <w:rPr>
          <w:rFonts w:ascii="Times New Roman" w:eastAsia="Times New Roman" w:hAnsi="Times New Roman" w:cs="Times New Roman"/>
          <w:color w:val="000000"/>
          <w:sz w:val="24"/>
          <w:szCs w:val="24"/>
          <w:lang w:val="lt-LT"/>
        </w:rPr>
        <w:t>)</w:t>
      </w:r>
      <w:r w:rsidR="00EE747F">
        <w:rPr>
          <w:rStyle w:val="FootnoteReference"/>
          <w:rFonts w:ascii="Times New Roman" w:eastAsia="Times New Roman" w:hAnsi="Times New Roman" w:cs="Times New Roman"/>
          <w:color w:val="000000"/>
          <w:sz w:val="24"/>
          <w:szCs w:val="24"/>
          <w:lang w:val="lt-LT"/>
        </w:rPr>
        <w:footnoteReference w:id="8"/>
      </w:r>
      <w:r w:rsidR="007E208C">
        <w:rPr>
          <w:rFonts w:ascii="Times New Roman" w:eastAsia="Times New Roman" w:hAnsi="Times New Roman" w:cs="Times New Roman"/>
          <w:color w:val="000000"/>
          <w:sz w:val="24"/>
          <w:szCs w:val="24"/>
          <w:lang w:val="lt-LT"/>
        </w:rPr>
        <w:t>.</w:t>
      </w:r>
    </w:p>
    <w:p w14:paraId="36F582CF" w14:textId="77777777" w:rsidR="00EE747F" w:rsidRDefault="00EE747F" w:rsidP="00D2716A">
      <w:pPr>
        <w:spacing w:line="240" w:lineRule="auto"/>
        <w:jc w:val="both"/>
        <w:rPr>
          <w:rFonts w:ascii="Times New Roman" w:eastAsia="Times New Roman" w:hAnsi="Times New Roman" w:cs="Times New Roman"/>
          <w:b/>
          <w:bCs/>
          <w:i/>
          <w:iCs/>
          <w:color w:val="000000"/>
          <w:sz w:val="24"/>
          <w:szCs w:val="24"/>
          <w:lang w:val="lt-LT"/>
        </w:rPr>
      </w:pPr>
      <w:bookmarkStart w:id="10" w:name="page7"/>
      <w:bookmarkEnd w:id="9"/>
      <w:bookmarkEnd w:id="10"/>
    </w:p>
    <w:p w14:paraId="03A81E5D" w14:textId="77777777" w:rsidR="00572DFD" w:rsidRDefault="00572DFD" w:rsidP="00D2716A">
      <w:pPr>
        <w:spacing w:line="240" w:lineRule="auto"/>
        <w:jc w:val="both"/>
        <w:rPr>
          <w:rFonts w:ascii="Times New Roman" w:eastAsia="Times New Roman" w:hAnsi="Times New Roman" w:cs="Times New Roman"/>
          <w:b/>
          <w:bCs/>
          <w:i/>
          <w:iCs/>
          <w:color w:val="000000"/>
          <w:sz w:val="24"/>
          <w:szCs w:val="24"/>
          <w:lang w:val="lt-LT"/>
        </w:rPr>
      </w:pPr>
      <w:r w:rsidRPr="00572DFD">
        <w:rPr>
          <w:rFonts w:ascii="Times New Roman" w:eastAsia="Times New Roman" w:hAnsi="Times New Roman" w:cs="Times New Roman"/>
          <w:b/>
          <w:bCs/>
          <w:i/>
          <w:iCs/>
          <w:color w:val="000000"/>
          <w:sz w:val="24"/>
          <w:szCs w:val="24"/>
          <w:lang w:val="lt-LT"/>
        </w:rPr>
        <w:t>Kada atliekamas Nuostatų proporcingumo vertinimas</w:t>
      </w:r>
    </w:p>
    <w:p w14:paraId="63A17D1F" w14:textId="77777777" w:rsidR="00547CCD" w:rsidRDefault="00FA3A07" w:rsidP="00D2716A">
      <w:pPr>
        <w:spacing w:line="240" w:lineRule="auto"/>
        <w:jc w:val="both"/>
        <w:rPr>
          <w:rFonts w:ascii="Times New Roman" w:hAnsi="Times New Roman" w:cs="Times New Roman"/>
          <w:sz w:val="24"/>
          <w:szCs w:val="24"/>
          <w:lang w:val="lt-LT"/>
        </w:rPr>
      </w:pPr>
      <w:r w:rsidRPr="00757177">
        <w:rPr>
          <w:rFonts w:ascii="Times New Roman" w:hAnsi="Times New Roman" w:cs="Times New Roman"/>
          <w:sz w:val="24"/>
          <w:szCs w:val="24"/>
          <w:lang w:val="lt-LT"/>
        </w:rPr>
        <w:t xml:space="preserve">Proporcingumo direktyvos 1 straipsnis </w:t>
      </w:r>
      <w:r w:rsidR="0040246A">
        <w:rPr>
          <w:rFonts w:ascii="Times New Roman" w:hAnsi="Times New Roman" w:cs="Times New Roman"/>
          <w:sz w:val="24"/>
          <w:szCs w:val="24"/>
          <w:lang w:val="lt-LT"/>
        </w:rPr>
        <w:t>įtvirtina</w:t>
      </w:r>
      <w:r w:rsidR="00547CCD">
        <w:rPr>
          <w:rFonts w:ascii="Times New Roman" w:hAnsi="Times New Roman" w:cs="Times New Roman"/>
          <w:sz w:val="24"/>
          <w:szCs w:val="24"/>
          <w:lang w:val="lt-LT"/>
        </w:rPr>
        <w:t>:</w:t>
      </w:r>
      <w:r w:rsidRPr="00757177">
        <w:rPr>
          <w:rFonts w:ascii="Times New Roman" w:hAnsi="Times New Roman" w:cs="Times New Roman"/>
          <w:sz w:val="24"/>
          <w:szCs w:val="24"/>
          <w:lang w:val="lt-LT"/>
        </w:rPr>
        <w:t xml:space="preserve"> </w:t>
      </w:r>
      <w:r w:rsidRPr="003E2816">
        <w:rPr>
          <w:rFonts w:ascii="Times New Roman" w:hAnsi="Times New Roman" w:cs="Times New Roman"/>
          <w:sz w:val="24"/>
          <w:szCs w:val="24"/>
          <w:lang w:val="lt-LT"/>
        </w:rPr>
        <w:t>„</w:t>
      </w:r>
      <w:r w:rsidR="003E2816" w:rsidRPr="0040246A">
        <w:rPr>
          <w:rFonts w:ascii="Times New Roman" w:hAnsi="Times New Roman" w:cs="Times New Roman"/>
          <w:i/>
          <w:iCs/>
          <w:sz w:val="24"/>
          <w:szCs w:val="24"/>
          <w:lang w:val="lt-LT"/>
        </w:rPr>
        <w:t>Šia direktyva nustatomos taisyklės, reglamentuojančios bendrą proporcingumo vertinimo sistemą, taikytiną prieš priimant naujas arba iš dalies keičiant esamas įstatymų ar kitų teisės aktų nuostatas, kuriomis ribojama galimybė užsiimti reglamentuojamomis profesijomis ar jomis verstis, siekiant užtikrinti tinkamą vidaus rinkos veikimą, kartu užtikrinant aukšto lygio vartotojų apsaugą. Šia direktyva nedaromas poveikis valstybių narių kompetencijai, kai nėra suderintų reikalavimų, ir veiksmų laisvei sprendžiant, ar reikia reglamentuoti profesiją ir kaip tai daryti, atsižvelgiant į nediskriminavimo ir proporcingumo principus.</w:t>
      </w:r>
      <w:r w:rsidR="00547CCD">
        <w:rPr>
          <w:rFonts w:ascii="Times New Roman" w:hAnsi="Times New Roman" w:cs="Times New Roman"/>
          <w:sz w:val="24"/>
          <w:szCs w:val="24"/>
          <w:lang w:val="lt-LT"/>
        </w:rPr>
        <w:t>“</w:t>
      </w:r>
    </w:p>
    <w:p w14:paraId="4549F5F6" w14:textId="77777777" w:rsidR="00757177" w:rsidRDefault="003E2816" w:rsidP="00D2716A">
      <w:pPr>
        <w:spacing w:line="240" w:lineRule="auto"/>
        <w:jc w:val="both"/>
        <w:rPr>
          <w:rFonts w:ascii="Times New Roman" w:hAnsi="Times New Roman" w:cs="Times New Roman"/>
          <w:sz w:val="24"/>
          <w:szCs w:val="24"/>
          <w:lang w:val="lt-LT"/>
        </w:rPr>
      </w:pPr>
      <w:r>
        <w:rPr>
          <w:rFonts w:ascii="Times New Roman" w:hAnsi="Times New Roman" w:cs="Times New Roman"/>
          <w:sz w:val="24"/>
          <w:szCs w:val="24"/>
          <w:lang w:val="lt-LT"/>
        </w:rPr>
        <w:t>Vadinasi</w:t>
      </w:r>
      <w:r w:rsidR="001F63D0">
        <w:rPr>
          <w:rFonts w:ascii="Times New Roman" w:hAnsi="Times New Roman" w:cs="Times New Roman"/>
          <w:sz w:val="24"/>
          <w:szCs w:val="24"/>
          <w:lang w:val="lt-LT"/>
        </w:rPr>
        <w:t>,</w:t>
      </w:r>
      <w:r>
        <w:rPr>
          <w:rFonts w:ascii="Times New Roman" w:hAnsi="Times New Roman" w:cs="Times New Roman"/>
          <w:sz w:val="24"/>
          <w:szCs w:val="24"/>
          <w:lang w:val="lt-LT"/>
        </w:rPr>
        <w:t xml:space="preserve"> Nuostatų proporcingumo vertinimą visais atvejais bus būtina atlikti, kai </w:t>
      </w:r>
      <w:r w:rsidR="0040246A">
        <w:rPr>
          <w:rFonts w:ascii="Times New Roman" w:hAnsi="Times New Roman" w:cs="Times New Roman"/>
          <w:sz w:val="24"/>
          <w:szCs w:val="24"/>
          <w:lang w:val="lt-LT"/>
        </w:rPr>
        <w:t xml:space="preserve">teisės akto projekto rengėjas siekia priimti naujas arba iš dalies keičia jau esamas teisės aktų nuostatas, kuriomis ribojama galimybė užsiimti </w:t>
      </w:r>
      <w:r w:rsidR="00E4490E">
        <w:rPr>
          <w:rFonts w:ascii="Times New Roman" w:hAnsi="Times New Roman" w:cs="Times New Roman"/>
          <w:sz w:val="24"/>
          <w:szCs w:val="24"/>
          <w:lang w:val="lt-LT"/>
        </w:rPr>
        <w:t xml:space="preserve">reglamentuojama profesija. </w:t>
      </w:r>
    </w:p>
    <w:p w14:paraId="416DC731" w14:textId="77777777" w:rsidR="00E33F6E" w:rsidRDefault="001F63D0" w:rsidP="00D2716A">
      <w:pPr>
        <w:spacing w:line="240" w:lineRule="auto"/>
        <w:jc w:val="both"/>
        <w:rPr>
          <w:rFonts w:ascii="Times New Roman" w:hAnsi="Times New Roman" w:cs="Times New Roman"/>
          <w:sz w:val="24"/>
          <w:szCs w:val="24"/>
          <w:lang w:val="lt-LT"/>
        </w:rPr>
      </w:pPr>
      <w:r>
        <w:rPr>
          <w:rFonts w:ascii="Times New Roman" w:hAnsi="Times New Roman" w:cs="Times New Roman"/>
          <w:sz w:val="24"/>
          <w:szCs w:val="24"/>
          <w:lang w:val="lt-LT"/>
        </w:rPr>
        <w:t xml:space="preserve">Taip pat atkreiptinas dėmesys, kad jei </w:t>
      </w:r>
      <w:r w:rsidR="00757177" w:rsidRPr="00757177">
        <w:rPr>
          <w:rFonts w:ascii="Times New Roman" w:hAnsi="Times New Roman" w:cs="Times New Roman"/>
          <w:sz w:val="24"/>
          <w:szCs w:val="24"/>
          <w:lang w:val="lt-LT"/>
        </w:rPr>
        <w:t xml:space="preserve">atskiru </w:t>
      </w:r>
      <w:r>
        <w:rPr>
          <w:rFonts w:ascii="Times New Roman" w:hAnsi="Times New Roman" w:cs="Times New Roman"/>
          <w:sz w:val="24"/>
          <w:szCs w:val="24"/>
          <w:lang w:val="lt-LT"/>
        </w:rPr>
        <w:t>ES</w:t>
      </w:r>
      <w:r w:rsidR="00757177" w:rsidRPr="00757177">
        <w:rPr>
          <w:rFonts w:ascii="Times New Roman" w:hAnsi="Times New Roman" w:cs="Times New Roman"/>
          <w:sz w:val="24"/>
          <w:szCs w:val="24"/>
          <w:lang w:val="lt-LT"/>
        </w:rPr>
        <w:t xml:space="preserve"> teisės aktu, pagal kurį valstybėms narėms nepaliekama konkretaus perkėlimo į nacionalinę teisę būdo pasirinkimo laisvės, nustatomi specialūs konkrečios profesijos reglamentavimo reikalavimai, </w:t>
      </w:r>
      <w:r>
        <w:rPr>
          <w:rFonts w:ascii="Times New Roman" w:hAnsi="Times New Roman" w:cs="Times New Roman"/>
          <w:sz w:val="24"/>
          <w:szCs w:val="24"/>
          <w:lang w:val="lt-LT"/>
        </w:rPr>
        <w:t xml:space="preserve">Nuostatų proporcingumo vertinimo atlikti nereikia. Visgi, jei </w:t>
      </w:r>
      <w:r w:rsidR="00E818E0">
        <w:rPr>
          <w:rFonts w:ascii="Times New Roman" w:hAnsi="Times New Roman" w:cs="Times New Roman"/>
          <w:sz w:val="24"/>
          <w:szCs w:val="24"/>
          <w:lang w:val="lt-LT"/>
        </w:rPr>
        <w:t xml:space="preserve">ES teisės akte įtvirtinama tik abstrakti nuostata, pavyzdžiui yra nurodoma, kad specialistas </w:t>
      </w:r>
      <w:r w:rsidR="000E3DDE">
        <w:rPr>
          <w:rFonts w:ascii="Times New Roman" w:hAnsi="Times New Roman" w:cs="Times New Roman"/>
          <w:sz w:val="24"/>
          <w:szCs w:val="24"/>
          <w:lang w:val="lt-LT"/>
        </w:rPr>
        <w:t xml:space="preserve">privalomai turi </w:t>
      </w:r>
      <w:r w:rsidR="00E818E0">
        <w:rPr>
          <w:rFonts w:ascii="Times New Roman" w:hAnsi="Times New Roman" w:cs="Times New Roman"/>
          <w:sz w:val="24"/>
          <w:szCs w:val="24"/>
          <w:lang w:val="lt-LT"/>
        </w:rPr>
        <w:t>tobulint</w:t>
      </w:r>
      <w:r w:rsidR="000E3DDE">
        <w:rPr>
          <w:rFonts w:ascii="Times New Roman" w:hAnsi="Times New Roman" w:cs="Times New Roman"/>
          <w:sz w:val="24"/>
          <w:szCs w:val="24"/>
          <w:lang w:val="lt-LT"/>
        </w:rPr>
        <w:t>i</w:t>
      </w:r>
      <w:r w:rsidR="00E818E0">
        <w:rPr>
          <w:rFonts w:ascii="Times New Roman" w:hAnsi="Times New Roman" w:cs="Times New Roman"/>
          <w:sz w:val="24"/>
          <w:szCs w:val="24"/>
          <w:lang w:val="lt-LT"/>
        </w:rPr>
        <w:t xml:space="preserve"> kvalifikaciją, tačiau nenurodoma </w:t>
      </w:r>
      <w:r w:rsidR="00E33F6E">
        <w:rPr>
          <w:rFonts w:ascii="Times New Roman" w:hAnsi="Times New Roman" w:cs="Times New Roman"/>
          <w:sz w:val="24"/>
          <w:szCs w:val="24"/>
          <w:lang w:val="lt-LT"/>
        </w:rPr>
        <w:t>konkrečių nuostatų dėl kvalifikacijos tobulinimo tvarkos</w:t>
      </w:r>
      <w:r w:rsidR="00E818E0">
        <w:rPr>
          <w:rFonts w:ascii="Times New Roman" w:hAnsi="Times New Roman" w:cs="Times New Roman"/>
          <w:sz w:val="24"/>
          <w:szCs w:val="24"/>
          <w:lang w:val="lt-LT"/>
        </w:rPr>
        <w:t xml:space="preserve">, valstybės narės privalo atlikti tokios Nuostatos proporcingumo vertinimą. </w:t>
      </w:r>
    </w:p>
    <w:p w14:paraId="2B7F8110" w14:textId="77777777" w:rsidR="00C04E5D" w:rsidRPr="00572DFD" w:rsidRDefault="00C04E5D" w:rsidP="00D2716A">
      <w:pPr>
        <w:spacing w:line="240" w:lineRule="auto"/>
        <w:jc w:val="both"/>
        <w:rPr>
          <w:rFonts w:ascii="Times New Roman" w:eastAsia="Times New Roman" w:hAnsi="Times New Roman" w:cs="Times New Roman"/>
          <w:b/>
          <w:bCs/>
          <w:i/>
          <w:iCs/>
          <w:color w:val="000000"/>
          <w:sz w:val="24"/>
          <w:szCs w:val="24"/>
          <w:lang w:val="lt-LT"/>
        </w:rPr>
      </w:pPr>
    </w:p>
    <w:p w14:paraId="5587099E" w14:textId="77777777" w:rsidR="00050D7D" w:rsidRPr="00572DFD" w:rsidRDefault="00572DFD" w:rsidP="00D2716A">
      <w:pPr>
        <w:spacing w:line="240" w:lineRule="auto"/>
        <w:jc w:val="both"/>
        <w:rPr>
          <w:rFonts w:ascii="Times New Roman" w:eastAsia="Times New Roman" w:hAnsi="Times New Roman" w:cs="Times New Roman"/>
          <w:b/>
          <w:bCs/>
          <w:i/>
          <w:iCs/>
          <w:color w:val="000000"/>
          <w:sz w:val="24"/>
          <w:szCs w:val="24"/>
          <w:lang w:val="lt-LT"/>
        </w:rPr>
      </w:pPr>
      <w:r w:rsidRPr="00572DFD">
        <w:rPr>
          <w:rFonts w:ascii="Times New Roman" w:eastAsia="Times New Roman" w:hAnsi="Times New Roman" w:cs="Times New Roman"/>
          <w:b/>
          <w:bCs/>
          <w:i/>
          <w:iCs/>
          <w:color w:val="000000"/>
          <w:sz w:val="24"/>
          <w:szCs w:val="24"/>
          <w:lang w:val="lt-LT"/>
        </w:rPr>
        <w:t>Nuostatų proporcingumo vertinimo forma</w:t>
      </w:r>
    </w:p>
    <w:p w14:paraId="3888E530" w14:textId="32AC55EB" w:rsidR="008A69C1" w:rsidRPr="00410B2D" w:rsidRDefault="001F01A2" w:rsidP="00D2716A">
      <w:pPr>
        <w:spacing w:line="240" w:lineRule="auto"/>
        <w:jc w:val="both"/>
        <w:rPr>
          <w:rFonts w:ascii="Times New Roman" w:hAnsi="Times New Roman" w:cs="Times New Roman"/>
          <w:sz w:val="24"/>
          <w:szCs w:val="24"/>
          <w:lang w:val="lt-LT"/>
        </w:rPr>
      </w:pPr>
      <w:r w:rsidRPr="005E2D18">
        <w:rPr>
          <w:rFonts w:ascii="Times New Roman" w:hAnsi="Times New Roman" w:cs="Times New Roman"/>
          <w:sz w:val="24"/>
          <w:szCs w:val="24"/>
          <w:lang w:val="lt-LT"/>
        </w:rPr>
        <w:t>Nors Vyriausybės nutarimu</w:t>
      </w:r>
      <w:r w:rsidR="0079141F" w:rsidRPr="00D55CA6">
        <w:rPr>
          <w:rFonts w:ascii="Times New Roman" w:hAnsi="Times New Roman" w:cs="Times New Roman"/>
          <w:sz w:val="24"/>
          <w:szCs w:val="24"/>
          <w:lang w:val="lt-LT"/>
        </w:rPr>
        <w:t xml:space="preserve"> Nr. </w:t>
      </w:r>
      <w:r w:rsidR="00C42478">
        <w:rPr>
          <w:rFonts w:ascii="Times New Roman" w:hAnsi="Times New Roman" w:cs="Times New Roman"/>
          <w:sz w:val="24"/>
          <w:szCs w:val="24"/>
          <w:lang w:val="lt-LT"/>
        </w:rPr>
        <w:t>637</w:t>
      </w:r>
      <w:r w:rsidRPr="005E2D18">
        <w:rPr>
          <w:rFonts w:ascii="Times New Roman" w:hAnsi="Times New Roman" w:cs="Times New Roman"/>
          <w:sz w:val="24"/>
          <w:szCs w:val="24"/>
          <w:lang w:val="lt-LT"/>
        </w:rPr>
        <w:t xml:space="preserve"> konkreti Nuostatų proporcingumo vertinimo forma nėra patvirtinta, </w:t>
      </w:r>
      <w:r w:rsidR="007E208C">
        <w:rPr>
          <w:rFonts w:ascii="Times New Roman" w:hAnsi="Times New Roman" w:cs="Times New Roman"/>
          <w:sz w:val="24"/>
          <w:szCs w:val="24"/>
          <w:lang w:val="lt-LT"/>
        </w:rPr>
        <w:t xml:space="preserve">Ekonomikos ir inovacijų ministerija yra parengusi </w:t>
      </w:r>
      <w:r w:rsidR="007E208C" w:rsidRPr="007E208C">
        <w:rPr>
          <w:rFonts w:ascii="Times New Roman" w:hAnsi="Times New Roman" w:cs="Times New Roman"/>
          <w:sz w:val="24"/>
          <w:szCs w:val="24"/>
          <w:lang w:val="lt-LT"/>
        </w:rPr>
        <w:t xml:space="preserve">pavyzdinę </w:t>
      </w:r>
      <w:hyperlink r:id="rId11" w:history="1">
        <w:r w:rsidRPr="007E208C">
          <w:rPr>
            <w:rFonts w:ascii="Times New Roman" w:hAnsi="Times New Roman" w:cs="Times New Roman"/>
            <w:sz w:val="24"/>
            <w:szCs w:val="24"/>
            <w:lang w:val="lt-LT"/>
          </w:rPr>
          <w:t>Teisės aktų projektų nuostatų, ribojančių galimybę užsiimti reglamentuojama profesija ar ja verstis, proporcingumo vertinimo atlikimo formą</w:t>
        </w:r>
      </w:hyperlink>
      <w:r w:rsidR="007E208C" w:rsidRPr="007E208C">
        <w:rPr>
          <w:rFonts w:ascii="Times New Roman" w:hAnsi="Times New Roman" w:cs="Times New Roman"/>
          <w:sz w:val="24"/>
          <w:szCs w:val="24"/>
          <w:lang w:val="lt-LT"/>
        </w:rPr>
        <w:t xml:space="preserve">, kurią teisės aktų projekto rengėjas gali pildyti. </w:t>
      </w:r>
      <w:r w:rsidRPr="007E208C">
        <w:rPr>
          <w:rFonts w:ascii="Times New Roman" w:hAnsi="Times New Roman" w:cs="Times New Roman"/>
          <w:sz w:val="24"/>
          <w:szCs w:val="24"/>
          <w:lang w:val="lt-LT"/>
        </w:rPr>
        <w:t>Joje teisės akto projekto rengėjui prie kiekvieno proporcingumo kriterijaus yra pateikiami</w:t>
      </w:r>
      <w:r w:rsidRPr="005E2D18">
        <w:rPr>
          <w:rFonts w:ascii="Times New Roman" w:hAnsi="Times New Roman" w:cs="Times New Roman"/>
          <w:sz w:val="24"/>
          <w:szCs w:val="24"/>
          <w:lang w:val="lt-LT"/>
        </w:rPr>
        <w:t xml:space="preserve"> orientaciniai klausimai, padėsiantys tinkamai </w:t>
      </w:r>
      <w:r w:rsidRPr="005E2D18">
        <w:rPr>
          <w:rFonts w:ascii="Times New Roman" w:hAnsi="Times New Roman" w:cs="Times New Roman"/>
          <w:sz w:val="24"/>
          <w:szCs w:val="24"/>
          <w:lang w:val="lt-LT"/>
        </w:rPr>
        <w:lastRenderedPageBreak/>
        <w:t>įvertinti Nuostatas.</w:t>
      </w:r>
      <w:r w:rsidR="007E208C">
        <w:rPr>
          <w:rFonts w:ascii="Times New Roman" w:hAnsi="Times New Roman" w:cs="Times New Roman"/>
          <w:sz w:val="24"/>
          <w:szCs w:val="24"/>
          <w:lang w:val="lt-LT"/>
        </w:rPr>
        <w:t xml:space="preserve"> Pavyzdinė forma skelbiama Inovacijų agentūros, atliekančios profesinių kvalifikacijų pripažinimo kontaktinio centro pagal </w:t>
      </w:r>
      <w:r w:rsidR="007E208C" w:rsidRPr="00E8516A">
        <w:rPr>
          <w:rFonts w:ascii="Times New Roman" w:eastAsia="Times New Roman" w:hAnsi="Times New Roman" w:cs="Times New Roman"/>
          <w:color w:val="000000"/>
          <w:sz w:val="24"/>
          <w:szCs w:val="24"/>
          <w:lang w:val="lt-LT"/>
        </w:rPr>
        <w:t>Europos Parlamento ir Tarybos direktyv</w:t>
      </w:r>
      <w:r w:rsidR="007E208C">
        <w:rPr>
          <w:rFonts w:ascii="Times New Roman" w:eastAsia="Times New Roman" w:hAnsi="Times New Roman" w:cs="Times New Roman"/>
          <w:color w:val="000000"/>
          <w:sz w:val="24"/>
          <w:szCs w:val="24"/>
          <w:lang w:val="lt-LT"/>
        </w:rPr>
        <w:t>os</w:t>
      </w:r>
      <w:r w:rsidR="007E208C" w:rsidRPr="00E8516A">
        <w:rPr>
          <w:rFonts w:ascii="Times New Roman" w:eastAsia="Times New Roman" w:hAnsi="Times New Roman" w:cs="Times New Roman"/>
          <w:color w:val="000000"/>
          <w:sz w:val="24"/>
          <w:szCs w:val="24"/>
          <w:lang w:val="lt-LT"/>
        </w:rPr>
        <w:t xml:space="preserve"> 2005/36/EB dėl profesinių kvalifikacijų pripažinimo</w:t>
      </w:r>
      <w:r w:rsidR="007E208C">
        <w:rPr>
          <w:rStyle w:val="FootnoteReference"/>
          <w:rFonts w:ascii="Times New Roman" w:eastAsia="Times New Roman" w:hAnsi="Times New Roman" w:cs="Times New Roman"/>
          <w:color w:val="000000"/>
          <w:sz w:val="24"/>
          <w:szCs w:val="24"/>
          <w:lang w:val="lt-LT"/>
        </w:rPr>
        <w:footnoteReference w:id="9"/>
      </w:r>
      <w:r w:rsidR="007E208C" w:rsidRPr="00410B2D">
        <w:rPr>
          <w:rFonts w:ascii="Times New Roman" w:hAnsi="Times New Roman" w:cs="Times New Roman"/>
          <w:sz w:val="24"/>
          <w:szCs w:val="24"/>
          <w:lang w:val="lt-LT"/>
        </w:rPr>
        <w:t xml:space="preserve"> (toliau – Direktyva 2005/36/EB) nuostatas, funkcijas. </w:t>
      </w:r>
    </w:p>
    <w:p w14:paraId="76CD46C3" w14:textId="77777777" w:rsidR="008A69C1" w:rsidRDefault="008A69C1" w:rsidP="00D2716A">
      <w:pPr>
        <w:shd w:val="clear" w:color="auto" w:fill="FFFFFF"/>
        <w:spacing w:after="0" w:line="240" w:lineRule="auto"/>
        <w:jc w:val="both"/>
        <w:textAlignment w:val="baseline"/>
        <w:rPr>
          <w:rFonts w:ascii="Times New Roman" w:eastAsia="Times New Roman" w:hAnsi="Times New Roman" w:cs="Times New Roman"/>
          <w:b/>
          <w:bCs/>
          <w:i/>
          <w:iCs/>
          <w:color w:val="000000"/>
          <w:sz w:val="24"/>
          <w:szCs w:val="24"/>
          <w:lang w:val="lt-LT"/>
        </w:rPr>
      </w:pPr>
    </w:p>
    <w:p w14:paraId="3C20AF5C" w14:textId="77777777" w:rsidR="007456D5" w:rsidRDefault="007456D5" w:rsidP="00D2716A">
      <w:pPr>
        <w:shd w:val="clear" w:color="auto" w:fill="FFFFFF"/>
        <w:spacing w:line="240" w:lineRule="auto"/>
        <w:jc w:val="both"/>
        <w:textAlignment w:val="baseline"/>
        <w:rPr>
          <w:rFonts w:ascii="Times New Roman" w:eastAsia="Times New Roman" w:hAnsi="Times New Roman" w:cs="Times New Roman"/>
          <w:b/>
          <w:bCs/>
          <w:i/>
          <w:iCs/>
          <w:color w:val="000000"/>
          <w:sz w:val="24"/>
          <w:szCs w:val="24"/>
          <w:lang w:val="lt-LT"/>
        </w:rPr>
      </w:pPr>
      <w:r w:rsidRPr="008A69C1">
        <w:rPr>
          <w:rFonts w:ascii="Times New Roman" w:eastAsia="Times New Roman" w:hAnsi="Times New Roman" w:cs="Times New Roman"/>
          <w:b/>
          <w:bCs/>
          <w:i/>
          <w:iCs/>
          <w:color w:val="000000"/>
          <w:sz w:val="24"/>
          <w:szCs w:val="24"/>
          <w:lang w:val="lt-LT"/>
        </w:rPr>
        <w:t xml:space="preserve">Nuostatų proporcingumo vertinimo apimtis ir </w:t>
      </w:r>
      <w:r w:rsidR="008A69C1" w:rsidRPr="008A69C1">
        <w:rPr>
          <w:rFonts w:ascii="Times New Roman" w:eastAsia="Times New Roman" w:hAnsi="Times New Roman" w:cs="Times New Roman"/>
          <w:b/>
          <w:bCs/>
          <w:i/>
          <w:iCs/>
          <w:color w:val="000000"/>
          <w:sz w:val="24"/>
          <w:szCs w:val="24"/>
          <w:lang w:val="lt-LT"/>
        </w:rPr>
        <w:t>turinys</w:t>
      </w:r>
    </w:p>
    <w:p w14:paraId="4CF43476" w14:textId="77777777" w:rsidR="008A69C1" w:rsidRPr="00883F23" w:rsidRDefault="008A69C1" w:rsidP="00D2716A">
      <w:pPr>
        <w:spacing w:line="240" w:lineRule="auto"/>
        <w:jc w:val="both"/>
        <w:rPr>
          <w:rFonts w:ascii="Times New Roman" w:hAnsi="Times New Roman" w:cs="Times New Roman"/>
          <w:sz w:val="24"/>
          <w:szCs w:val="24"/>
          <w:lang w:val="lt-LT"/>
        </w:rPr>
      </w:pPr>
      <w:r w:rsidRPr="00883F23">
        <w:rPr>
          <w:rFonts w:ascii="Times New Roman" w:hAnsi="Times New Roman" w:cs="Times New Roman"/>
          <w:sz w:val="24"/>
          <w:szCs w:val="24"/>
          <w:lang w:val="lt-LT"/>
        </w:rPr>
        <w:t xml:space="preserve">Atsižvelgiant į profesijų nevienalytiškumą ir jų ypatumus, </w:t>
      </w:r>
      <w:r w:rsidRPr="008F3D70">
        <w:rPr>
          <w:rFonts w:ascii="Times New Roman" w:hAnsi="Times New Roman" w:cs="Times New Roman"/>
          <w:sz w:val="24"/>
          <w:szCs w:val="24"/>
          <w:lang w:val="lt-LT"/>
        </w:rPr>
        <w:t>Nuostatų</w:t>
      </w:r>
      <w:r w:rsidRPr="00883F23">
        <w:rPr>
          <w:rFonts w:ascii="Times New Roman" w:hAnsi="Times New Roman" w:cs="Times New Roman"/>
          <w:sz w:val="24"/>
          <w:szCs w:val="24"/>
          <w:lang w:val="lt-LT"/>
        </w:rPr>
        <w:t xml:space="preserve"> proporcingumo </w:t>
      </w:r>
      <w:r w:rsidR="008F3D70" w:rsidRPr="008F3D70">
        <w:rPr>
          <w:rFonts w:ascii="Times New Roman" w:hAnsi="Times New Roman" w:cs="Times New Roman"/>
          <w:sz w:val="24"/>
          <w:szCs w:val="24"/>
          <w:lang w:val="lt-LT"/>
        </w:rPr>
        <w:t>vertinimams</w:t>
      </w:r>
      <w:r w:rsidRPr="00883F23">
        <w:rPr>
          <w:rFonts w:ascii="Times New Roman" w:hAnsi="Times New Roman" w:cs="Times New Roman"/>
          <w:sz w:val="24"/>
          <w:szCs w:val="24"/>
          <w:lang w:val="lt-LT"/>
        </w:rPr>
        <w:t xml:space="preserve"> negalima taikyti jokios bendros formulės. Kiekvienu atskiru atveju </w:t>
      </w:r>
      <w:r w:rsidR="007C24CA">
        <w:rPr>
          <w:rFonts w:ascii="Times New Roman" w:hAnsi="Times New Roman" w:cs="Times New Roman"/>
          <w:sz w:val="24"/>
          <w:szCs w:val="24"/>
          <w:lang w:val="lt-LT"/>
        </w:rPr>
        <w:t xml:space="preserve">teisės akto projekto rengėjui </w:t>
      </w:r>
      <w:r w:rsidRPr="00883F23">
        <w:rPr>
          <w:rFonts w:ascii="Times New Roman" w:hAnsi="Times New Roman" w:cs="Times New Roman"/>
          <w:sz w:val="24"/>
          <w:szCs w:val="24"/>
          <w:lang w:val="lt-LT"/>
        </w:rPr>
        <w:t>būtina atidžiai įvertinti</w:t>
      </w:r>
      <w:r w:rsidR="007C24CA">
        <w:rPr>
          <w:rFonts w:ascii="Times New Roman" w:hAnsi="Times New Roman" w:cs="Times New Roman"/>
          <w:sz w:val="24"/>
          <w:szCs w:val="24"/>
          <w:lang w:val="lt-LT"/>
        </w:rPr>
        <w:t xml:space="preserve"> Nuostatą, ja keliamą riziką pagrindiniams viešiesiems interesams</w:t>
      </w:r>
      <w:r w:rsidR="008738F6">
        <w:rPr>
          <w:rFonts w:ascii="Times New Roman" w:hAnsi="Times New Roman" w:cs="Times New Roman"/>
          <w:sz w:val="24"/>
          <w:szCs w:val="24"/>
          <w:lang w:val="lt-LT"/>
        </w:rPr>
        <w:t xml:space="preserve"> ir pagrįsti kaip minėta </w:t>
      </w:r>
      <w:r w:rsidR="00D55CA6">
        <w:rPr>
          <w:rFonts w:ascii="Times New Roman" w:hAnsi="Times New Roman" w:cs="Times New Roman"/>
          <w:sz w:val="24"/>
          <w:szCs w:val="24"/>
          <w:lang w:val="lt-LT"/>
        </w:rPr>
        <w:t>N</w:t>
      </w:r>
      <w:r w:rsidR="008738F6">
        <w:rPr>
          <w:rFonts w:ascii="Times New Roman" w:hAnsi="Times New Roman" w:cs="Times New Roman"/>
          <w:sz w:val="24"/>
          <w:szCs w:val="24"/>
          <w:lang w:val="lt-LT"/>
        </w:rPr>
        <w:t>uostata padeda apsaugoti tuos interesus bei sumažinti keliamą riziką.</w:t>
      </w:r>
      <w:r w:rsidR="007C24CA">
        <w:rPr>
          <w:rFonts w:ascii="Times New Roman" w:hAnsi="Times New Roman" w:cs="Times New Roman"/>
          <w:sz w:val="24"/>
          <w:szCs w:val="24"/>
          <w:lang w:val="lt-LT"/>
        </w:rPr>
        <w:t xml:space="preserve"> </w:t>
      </w:r>
      <w:r w:rsidR="008738F6">
        <w:rPr>
          <w:rFonts w:ascii="Times New Roman" w:hAnsi="Times New Roman" w:cs="Times New Roman"/>
          <w:sz w:val="24"/>
          <w:szCs w:val="24"/>
          <w:lang w:val="lt-LT"/>
        </w:rPr>
        <w:t>Paprastai</w:t>
      </w:r>
      <w:r w:rsidRPr="00883F23">
        <w:rPr>
          <w:rFonts w:ascii="Times New Roman" w:hAnsi="Times New Roman" w:cs="Times New Roman"/>
          <w:sz w:val="24"/>
          <w:szCs w:val="24"/>
          <w:lang w:val="lt-LT"/>
        </w:rPr>
        <w:t>, kuo didesnis ribojimo laipsnis, tuo didesnė turėtų būti viešojo intereso (-ų) tenkinimo svarba ir kruopštesnis bei labiau pagrįstas proporcingumo vertinimas.</w:t>
      </w:r>
    </w:p>
    <w:p w14:paraId="4F8D7D1D" w14:textId="77777777" w:rsidR="00FF1FEA" w:rsidRDefault="00FF1FEA" w:rsidP="00D2716A">
      <w:pPr>
        <w:spacing w:line="240" w:lineRule="auto"/>
        <w:jc w:val="both"/>
        <w:rPr>
          <w:rFonts w:ascii="Times New Roman" w:hAnsi="Times New Roman" w:cs="Times New Roman"/>
          <w:sz w:val="24"/>
          <w:szCs w:val="24"/>
          <w:lang w:val="lt-LT"/>
        </w:rPr>
      </w:pPr>
      <w:r>
        <w:rPr>
          <w:rFonts w:ascii="Times New Roman" w:hAnsi="Times New Roman" w:cs="Times New Roman"/>
          <w:sz w:val="24"/>
          <w:szCs w:val="24"/>
          <w:lang w:val="lt-LT"/>
        </w:rPr>
        <w:t xml:space="preserve">Pateikiama informacija turėtų būti aiški, </w:t>
      </w:r>
      <w:r w:rsidRPr="00883F23">
        <w:rPr>
          <w:rFonts w:ascii="Times New Roman" w:hAnsi="Times New Roman" w:cs="Times New Roman"/>
          <w:sz w:val="24"/>
          <w:szCs w:val="24"/>
          <w:lang w:val="lt-LT"/>
        </w:rPr>
        <w:t>tikslinga ir pakankamai išsami, kad būtų galima įvertinti, ar konkre</w:t>
      </w:r>
      <w:r w:rsidR="007E208C">
        <w:rPr>
          <w:rFonts w:ascii="Times New Roman" w:hAnsi="Times New Roman" w:cs="Times New Roman"/>
          <w:sz w:val="24"/>
          <w:szCs w:val="24"/>
          <w:lang w:val="lt-LT"/>
        </w:rPr>
        <w:t>ti</w:t>
      </w:r>
      <w:r w:rsidRPr="00883F23">
        <w:rPr>
          <w:rFonts w:ascii="Times New Roman" w:hAnsi="Times New Roman" w:cs="Times New Roman"/>
          <w:sz w:val="24"/>
          <w:szCs w:val="24"/>
          <w:lang w:val="lt-LT"/>
        </w:rPr>
        <w:t xml:space="preserve"> </w:t>
      </w:r>
      <w:r w:rsidR="00D5325A">
        <w:rPr>
          <w:rFonts w:ascii="Times New Roman" w:hAnsi="Times New Roman" w:cs="Times New Roman"/>
          <w:sz w:val="24"/>
          <w:szCs w:val="24"/>
          <w:lang w:val="lt-LT"/>
        </w:rPr>
        <w:t>Nuostat</w:t>
      </w:r>
      <w:r w:rsidR="007E208C">
        <w:rPr>
          <w:rFonts w:ascii="Times New Roman" w:hAnsi="Times New Roman" w:cs="Times New Roman"/>
          <w:sz w:val="24"/>
          <w:szCs w:val="24"/>
          <w:lang w:val="lt-LT"/>
        </w:rPr>
        <w:t>a atitinka</w:t>
      </w:r>
      <w:r w:rsidRPr="00883F23">
        <w:rPr>
          <w:rFonts w:ascii="Times New Roman" w:hAnsi="Times New Roman" w:cs="Times New Roman"/>
          <w:sz w:val="24"/>
          <w:szCs w:val="24"/>
          <w:lang w:val="lt-LT"/>
        </w:rPr>
        <w:t xml:space="preserve"> proporcingumo princip</w:t>
      </w:r>
      <w:r w:rsidR="007E208C">
        <w:rPr>
          <w:rFonts w:ascii="Times New Roman" w:hAnsi="Times New Roman" w:cs="Times New Roman"/>
          <w:sz w:val="24"/>
          <w:szCs w:val="24"/>
          <w:lang w:val="lt-LT"/>
        </w:rPr>
        <w:t>ą</w:t>
      </w:r>
      <w:r w:rsidRPr="00883F23">
        <w:rPr>
          <w:rFonts w:ascii="Times New Roman" w:hAnsi="Times New Roman" w:cs="Times New Roman"/>
          <w:sz w:val="24"/>
          <w:szCs w:val="24"/>
          <w:lang w:val="lt-LT"/>
        </w:rPr>
        <w:t xml:space="preserve">. </w:t>
      </w:r>
      <w:r w:rsidR="00D274D9">
        <w:rPr>
          <w:rFonts w:ascii="Times New Roman" w:hAnsi="Times New Roman" w:cs="Times New Roman"/>
          <w:sz w:val="24"/>
          <w:szCs w:val="24"/>
          <w:lang w:val="lt-LT"/>
        </w:rPr>
        <w:t xml:space="preserve">Nuostatos proporcingumo vertinimas </w:t>
      </w:r>
      <w:r w:rsidRPr="00883F23">
        <w:rPr>
          <w:rFonts w:ascii="Times New Roman" w:hAnsi="Times New Roman" w:cs="Times New Roman"/>
          <w:sz w:val="24"/>
          <w:szCs w:val="24"/>
          <w:lang w:val="lt-LT"/>
        </w:rPr>
        <w:t>turi būti proporcinga</w:t>
      </w:r>
      <w:r w:rsidR="00D274D9">
        <w:rPr>
          <w:rFonts w:ascii="Times New Roman" w:hAnsi="Times New Roman" w:cs="Times New Roman"/>
          <w:sz w:val="24"/>
          <w:szCs w:val="24"/>
          <w:lang w:val="lt-LT"/>
        </w:rPr>
        <w:t>s</w:t>
      </w:r>
      <w:r w:rsidRPr="00883F23">
        <w:rPr>
          <w:rFonts w:ascii="Times New Roman" w:hAnsi="Times New Roman" w:cs="Times New Roman"/>
          <w:sz w:val="24"/>
          <w:szCs w:val="24"/>
          <w:lang w:val="lt-LT"/>
        </w:rPr>
        <w:t xml:space="preserve"> nuostatos pobūdžiui, turiniui ir poveikiui (pavyzdžiui, norint </w:t>
      </w:r>
      <w:r w:rsidR="00D274D9">
        <w:rPr>
          <w:rFonts w:ascii="Times New Roman" w:hAnsi="Times New Roman" w:cs="Times New Roman"/>
          <w:sz w:val="24"/>
          <w:szCs w:val="24"/>
          <w:lang w:val="lt-LT"/>
        </w:rPr>
        <w:t>įtvirtinti</w:t>
      </w:r>
      <w:r w:rsidRPr="00883F23">
        <w:rPr>
          <w:rFonts w:ascii="Times New Roman" w:hAnsi="Times New Roman" w:cs="Times New Roman"/>
          <w:sz w:val="24"/>
          <w:szCs w:val="24"/>
          <w:lang w:val="lt-LT"/>
        </w:rPr>
        <w:t xml:space="preserve"> naują reglamentuojamą profesiją, reikėtų griežtesnio</w:t>
      </w:r>
      <w:r w:rsidR="00D274D9">
        <w:rPr>
          <w:rFonts w:ascii="Times New Roman" w:hAnsi="Times New Roman" w:cs="Times New Roman"/>
          <w:sz w:val="24"/>
          <w:szCs w:val="24"/>
          <w:lang w:val="lt-LT"/>
        </w:rPr>
        <w:t>/išsamesnio</w:t>
      </w:r>
      <w:r w:rsidRPr="00883F23">
        <w:rPr>
          <w:rFonts w:ascii="Times New Roman" w:hAnsi="Times New Roman" w:cs="Times New Roman"/>
          <w:sz w:val="24"/>
          <w:szCs w:val="24"/>
          <w:lang w:val="lt-LT"/>
        </w:rPr>
        <w:t xml:space="preserve"> vertinimo, palyginus su </w:t>
      </w:r>
      <w:r w:rsidRPr="00191DF9">
        <w:rPr>
          <w:rFonts w:ascii="Times New Roman" w:hAnsi="Times New Roman" w:cs="Times New Roman"/>
          <w:sz w:val="24"/>
          <w:szCs w:val="24"/>
          <w:lang w:val="lt-LT"/>
        </w:rPr>
        <w:t>papras</w:t>
      </w:r>
      <w:r w:rsidR="00B41F88" w:rsidRPr="00191DF9">
        <w:rPr>
          <w:rFonts w:ascii="Times New Roman" w:hAnsi="Times New Roman" w:cs="Times New Roman"/>
          <w:sz w:val="24"/>
          <w:szCs w:val="24"/>
          <w:lang w:val="lt-LT"/>
        </w:rPr>
        <w:t>tu</w:t>
      </w:r>
      <w:r w:rsidRPr="00191DF9">
        <w:rPr>
          <w:rFonts w:ascii="Times New Roman" w:hAnsi="Times New Roman" w:cs="Times New Roman"/>
          <w:sz w:val="24"/>
          <w:szCs w:val="24"/>
          <w:lang w:val="lt-LT"/>
        </w:rPr>
        <w:t xml:space="preserve"> registracijos įstaigo</w:t>
      </w:r>
      <w:r w:rsidR="00D274D9" w:rsidRPr="00191DF9">
        <w:rPr>
          <w:rFonts w:ascii="Times New Roman" w:hAnsi="Times New Roman" w:cs="Times New Roman"/>
          <w:sz w:val="24"/>
          <w:szCs w:val="24"/>
          <w:lang w:val="lt-LT"/>
        </w:rPr>
        <w:t>je</w:t>
      </w:r>
      <w:r w:rsidRPr="00191DF9">
        <w:rPr>
          <w:rFonts w:ascii="Times New Roman" w:hAnsi="Times New Roman" w:cs="Times New Roman"/>
          <w:sz w:val="24"/>
          <w:szCs w:val="24"/>
          <w:lang w:val="lt-LT"/>
        </w:rPr>
        <w:t xml:space="preserve"> </w:t>
      </w:r>
      <w:r w:rsidR="00B41F88" w:rsidRPr="00191DF9">
        <w:rPr>
          <w:rFonts w:ascii="Times New Roman" w:hAnsi="Times New Roman" w:cs="Times New Roman"/>
          <w:sz w:val="24"/>
          <w:szCs w:val="24"/>
          <w:lang w:val="lt-LT"/>
        </w:rPr>
        <w:t xml:space="preserve">reikalavimų </w:t>
      </w:r>
      <w:r w:rsidRPr="00191DF9">
        <w:rPr>
          <w:rFonts w:ascii="Times New Roman" w:hAnsi="Times New Roman" w:cs="Times New Roman"/>
          <w:sz w:val="24"/>
          <w:szCs w:val="24"/>
          <w:lang w:val="lt-LT"/>
        </w:rPr>
        <w:t>p</w:t>
      </w:r>
      <w:r w:rsidR="00BA693A">
        <w:rPr>
          <w:rFonts w:ascii="Times New Roman" w:hAnsi="Times New Roman" w:cs="Times New Roman"/>
          <w:sz w:val="24"/>
          <w:szCs w:val="24"/>
          <w:lang w:val="lt-LT"/>
        </w:rPr>
        <w:t>a</w:t>
      </w:r>
      <w:r w:rsidR="00B41F88" w:rsidRPr="00191DF9">
        <w:rPr>
          <w:rFonts w:ascii="Times New Roman" w:hAnsi="Times New Roman" w:cs="Times New Roman"/>
          <w:sz w:val="24"/>
          <w:szCs w:val="24"/>
          <w:lang w:val="lt-LT"/>
        </w:rPr>
        <w:t>si</w:t>
      </w:r>
      <w:r w:rsidRPr="00191DF9">
        <w:rPr>
          <w:rFonts w:ascii="Times New Roman" w:hAnsi="Times New Roman" w:cs="Times New Roman"/>
          <w:sz w:val="24"/>
          <w:szCs w:val="24"/>
          <w:lang w:val="lt-LT"/>
        </w:rPr>
        <w:t>keitimu).</w:t>
      </w:r>
    </w:p>
    <w:p w14:paraId="0205B11C" w14:textId="77777777" w:rsidR="00D55CA6" w:rsidRDefault="00D55CA6" w:rsidP="00D2716A">
      <w:pPr>
        <w:spacing w:line="240" w:lineRule="auto"/>
        <w:jc w:val="both"/>
        <w:rPr>
          <w:rFonts w:ascii="Times New Roman" w:hAnsi="Times New Roman" w:cs="Times New Roman"/>
          <w:sz w:val="24"/>
          <w:szCs w:val="24"/>
          <w:lang w:val="lt-LT"/>
        </w:rPr>
      </w:pPr>
    </w:p>
    <w:p w14:paraId="2F681E0B" w14:textId="77777777" w:rsidR="00D55CA6" w:rsidRDefault="00D55CA6" w:rsidP="00D2716A">
      <w:pPr>
        <w:shd w:val="clear" w:color="auto" w:fill="FFFFFF"/>
        <w:spacing w:line="240" w:lineRule="auto"/>
        <w:jc w:val="both"/>
        <w:textAlignment w:val="baseline"/>
        <w:rPr>
          <w:rFonts w:ascii="Times New Roman" w:eastAsia="Times New Roman" w:hAnsi="Times New Roman" w:cs="Times New Roman"/>
          <w:b/>
          <w:bCs/>
          <w:i/>
          <w:iCs/>
          <w:color w:val="000000"/>
          <w:sz w:val="24"/>
          <w:szCs w:val="24"/>
          <w:lang w:val="lt-LT"/>
        </w:rPr>
      </w:pPr>
      <w:r w:rsidRPr="00D55CA6">
        <w:rPr>
          <w:rFonts w:ascii="Times New Roman" w:eastAsia="Times New Roman" w:hAnsi="Times New Roman" w:cs="Times New Roman"/>
          <w:b/>
          <w:bCs/>
          <w:i/>
          <w:iCs/>
          <w:color w:val="000000"/>
          <w:sz w:val="24"/>
          <w:szCs w:val="24"/>
          <w:lang w:val="lt-LT"/>
        </w:rPr>
        <w:t>Proporcingumo vertinimo kriterijai</w:t>
      </w:r>
    </w:p>
    <w:p w14:paraId="48555F8B" w14:textId="77777777" w:rsidR="00155B4E" w:rsidRPr="00B60832" w:rsidRDefault="00155B4E" w:rsidP="00D2716A">
      <w:pPr>
        <w:shd w:val="clear" w:color="auto" w:fill="FFFFFF"/>
        <w:spacing w:after="0" w:line="240" w:lineRule="auto"/>
        <w:jc w:val="both"/>
        <w:textAlignment w:val="baseline"/>
        <w:rPr>
          <w:rFonts w:ascii="Times New Roman" w:eastAsia="Times New Roman" w:hAnsi="Times New Roman" w:cs="Times New Roman"/>
          <w:color w:val="000000"/>
          <w:sz w:val="24"/>
          <w:szCs w:val="24"/>
          <w:lang w:val="lt-LT"/>
        </w:rPr>
      </w:pPr>
      <w:r w:rsidRPr="00A7285F">
        <w:rPr>
          <w:rFonts w:ascii="Times New Roman" w:eastAsia="Times New Roman" w:hAnsi="Times New Roman" w:cs="Times New Roman"/>
          <w:color w:val="000000"/>
          <w:sz w:val="24"/>
          <w:szCs w:val="24"/>
          <w:lang w:val="lt-LT"/>
        </w:rPr>
        <w:t xml:space="preserve">Proporcingumo vertinimo kriterijai pagal kuriuos turi būti </w:t>
      </w:r>
      <w:r w:rsidR="00A7285F">
        <w:rPr>
          <w:rFonts w:ascii="Times New Roman" w:eastAsia="Times New Roman" w:hAnsi="Times New Roman" w:cs="Times New Roman"/>
          <w:color w:val="000000"/>
          <w:sz w:val="24"/>
          <w:szCs w:val="24"/>
          <w:lang w:val="lt-LT"/>
        </w:rPr>
        <w:t xml:space="preserve">įvertinta Nuostata yra įtvirtinti Tvarkos aprašo </w:t>
      </w:r>
      <w:r w:rsidR="00A7285F" w:rsidRPr="00410B2D">
        <w:rPr>
          <w:rFonts w:ascii="Times New Roman" w:eastAsia="Times New Roman" w:hAnsi="Times New Roman" w:cs="Times New Roman"/>
          <w:color w:val="000000"/>
          <w:sz w:val="24"/>
          <w:szCs w:val="24"/>
          <w:lang w:val="lt-LT"/>
        </w:rPr>
        <w:t>5 punkte.</w:t>
      </w:r>
      <w:r w:rsidR="009D7A49" w:rsidRPr="00410B2D">
        <w:rPr>
          <w:rFonts w:ascii="Times New Roman" w:eastAsia="Times New Roman" w:hAnsi="Times New Roman" w:cs="Times New Roman"/>
          <w:color w:val="000000"/>
          <w:sz w:val="24"/>
          <w:szCs w:val="24"/>
          <w:lang w:val="lt-LT"/>
        </w:rPr>
        <w:t xml:space="preserve"> </w:t>
      </w:r>
      <w:proofErr w:type="spellStart"/>
      <w:r w:rsidR="00AA5F7E" w:rsidRPr="00067DD2">
        <w:rPr>
          <w:rFonts w:ascii="Times New Roman" w:eastAsia="Times New Roman" w:hAnsi="Times New Roman" w:cs="Times New Roman"/>
          <w:i/>
          <w:iCs/>
          <w:color w:val="000000"/>
          <w:sz w:val="24"/>
          <w:szCs w:val="24"/>
        </w:rPr>
        <w:t>Vertinama</w:t>
      </w:r>
      <w:proofErr w:type="spellEnd"/>
      <w:r w:rsidR="00AA5F7E" w:rsidRPr="00067DD2">
        <w:rPr>
          <w:rFonts w:ascii="Times New Roman" w:eastAsia="Times New Roman" w:hAnsi="Times New Roman" w:cs="Times New Roman"/>
          <w:i/>
          <w:iCs/>
          <w:color w:val="000000"/>
          <w:sz w:val="24"/>
          <w:szCs w:val="24"/>
        </w:rPr>
        <w:t xml:space="preserve"> </w:t>
      </w:r>
      <w:proofErr w:type="spellStart"/>
      <w:r w:rsidR="00AA5F7E" w:rsidRPr="00067DD2">
        <w:rPr>
          <w:rFonts w:ascii="Times New Roman" w:eastAsia="Times New Roman" w:hAnsi="Times New Roman" w:cs="Times New Roman"/>
          <w:i/>
          <w:iCs/>
          <w:color w:val="000000"/>
          <w:sz w:val="24"/>
          <w:szCs w:val="24"/>
        </w:rPr>
        <w:t>N</w:t>
      </w:r>
      <w:r w:rsidR="009D7A49" w:rsidRPr="00067DD2">
        <w:rPr>
          <w:rFonts w:ascii="Times New Roman" w:eastAsia="Times New Roman" w:hAnsi="Times New Roman" w:cs="Times New Roman"/>
          <w:i/>
          <w:iCs/>
          <w:color w:val="000000"/>
          <w:sz w:val="24"/>
          <w:szCs w:val="24"/>
        </w:rPr>
        <w:t>uostata</w:t>
      </w:r>
      <w:proofErr w:type="spellEnd"/>
      <w:r w:rsidR="009D7A49" w:rsidRPr="00067DD2">
        <w:rPr>
          <w:rFonts w:ascii="Times New Roman" w:eastAsia="Times New Roman" w:hAnsi="Times New Roman" w:cs="Times New Roman"/>
          <w:i/>
          <w:iCs/>
          <w:color w:val="000000"/>
          <w:sz w:val="24"/>
          <w:szCs w:val="24"/>
        </w:rPr>
        <w:t xml:space="preserve"> </w:t>
      </w:r>
      <w:proofErr w:type="spellStart"/>
      <w:r w:rsidR="009D7A49" w:rsidRPr="00067DD2">
        <w:rPr>
          <w:rFonts w:ascii="Times New Roman" w:eastAsia="Times New Roman" w:hAnsi="Times New Roman" w:cs="Times New Roman"/>
          <w:i/>
          <w:iCs/>
          <w:color w:val="000000"/>
          <w:sz w:val="24"/>
          <w:szCs w:val="24"/>
        </w:rPr>
        <w:t>turi</w:t>
      </w:r>
      <w:proofErr w:type="spellEnd"/>
      <w:r w:rsidR="009D7A49" w:rsidRPr="00067DD2">
        <w:rPr>
          <w:rFonts w:ascii="Times New Roman" w:eastAsia="Times New Roman" w:hAnsi="Times New Roman" w:cs="Times New Roman"/>
          <w:i/>
          <w:iCs/>
          <w:color w:val="000000"/>
          <w:sz w:val="24"/>
          <w:szCs w:val="24"/>
        </w:rPr>
        <w:t xml:space="preserve"> b</w:t>
      </w:r>
      <w:proofErr w:type="spellStart"/>
      <w:r w:rsidR="009D7A49" w:rsidRPr="00067DD2">
        <w:rPr>
          <w:rFonts w:ascii="Times New Roman" w:eastAsia="Times New Roman" w:hAnsi="Times New Roman" w:cs="Times New Roman"/>
          <w:i/>
          <w:iCs/>
          <w:color w:val="000000"/>
          <w:sz w:val="24"/>
          <w:szCs w:val="24"/>
          <w:lang w:val="lt-LT"/>
        </w:rPr>
        <w:t>ūti</w:t>
      </w:r>
      <w:proofErr w:type="spellEnd"/>
      <w:r w:rsidR="009D7A49" w:rsidRPr="00067DD2">
        <w:rPr>
          <w:rFonts w:ascii="Times New Roman" w:eastAsia="Times New Roman" w:hAnsi="Times New Roman" w:cs="Times New Roman"/>
          <w:i/>
          <w:iCs/>
          <w:color w:val="000000"/>
          <w:sz w:val="24"/>
          <w:szCs w:val="24"/>
          <w:lang w:val="lt-LT"/>
        </w:rPr>
        <w:t xml:space="preserve"> įvertinta pagal visus </w:t>
      </w:r>
      <w:r w:rsidR="003E448E" w:rsidRPr="00067DD2">
        <w:rPr>
          <w:rFonts w:ascii="Times New Roman" w:eastAsia="Times New Roman" w:hAnsi="Times New Roman" w:cs="Times New Roman"/>
          <w:i/>
          <w:iCs/>
          <w:color w:val="000000"/>
          <w:sz w:val="24"/>
          <w:szCs w:val="24"/>
          <w:lang w:val="lt-LT"/>
        </w:rPr>
        <w:t>proporcingumo vertinimo kriterijus.</w:t>
      </w:r>
      <w:r w:rsidR="003E448E">
        <w:rPr>
          <w:rFonts w:ascii="Times New Roman" w:eastAsia="Times New Roman" w:hAnsi="Times New Roman" w:cs="Times New Roman"/>
          <w:color w:val="000000"/>
          <w:sz w:val="24"/>
          <w:szCs w:val="24"/>
          <w:lang w:val="lt-LT"/>
        </w:rPr>
        <w:t xml:space="preserve"> Visgi, jei atitinkamas kriterijus</w:t>
      </w:r>
      <w:r w:rsidR="00B60832">
        <w:rPr>
          <w:rFonts w:ascii="Times New Roman" w:eastAsia="Times New Roman" w:hAnsi="Times New Roman" w:cs="Times New Roman"/>
          <w:color w:val="000000"/>
          <w:sz w:val="24"/>
          <w:szCs w:val="24"/>
          <w:lang w:val="lt-LT"/>
        </w:rPr>
        <w:t xml:space="preserve"> (ar jo sudedamoji dalis)</w:t>
      </w:r>
      <w:r w:rsidR="003E448E">
        <w:rPr>
          <w:rFonts w:ascii="Times New Roman" w:eastAsia="Times New Roman" w:hAnsi="Times New Roman" w:cs="Times New Roman"/>
          <w:color w:val="000000"/>
          <w:sz w:val="24"/>
          <w:szCs w:val="24"/>
          <w:lang w:val="lt-LT"/>
        </w:rPr>
        <w:t xml:space="preserve"> nėra aktualus</w:t>
      </w:r>
      <w:r w:rsidR="007E208C">
        <w:rPr>
          <w:rFonts w:ascii="Times New Roman" w:eastAsia="Times New Roman" w:hAnsi="Times New Roman" w:cs="Times New Roman"/>
          <w:color w:val="000000"/>
          <w:sz w:val="24"/>
          <w:szCs w:val="24"/>
          <w:lang w:val="lt-LT"/>
        </w:rPr>
        <w:t>,</w:t>
      </w:r>
      <w:r w:rsidR="003E448E">
        <w:rPr>
          <w:rFonts w:ascii="Times New Roman" w:eastAsia="Times New Roman" w:hAnsi="Times New Roman" w:cs="Times New Roman"/>
          <w:color w:val="000000"/>
          <w:sz w:val="24"/>
          <w:szCs w:val="24"/>
          <w:lang w:val="lt-LT"/>
        </w:rPr>
        <w:t xml:space="preserve"> teisės akto projekto rengėjas </w:t>
      </w:r>
      <w:r w:rsidR="00B64F40">
        <w:rPr>
          <w:rFonts w:ascii="Times New Roman" w:eastAsia="Times New Roman" w:hAnsi="Times New Roman" w:cs="Times New Roman"/>
          <w:color w:val="000000"/>
          <w:sz w:val="24"/>
          <w:szCs w:val="24"/>
          <w:lang w:val="lt-LT"/>
        </w:rPr>
        <w:t>vadovau</w:t>
      </w:r>
      <w:r w:rsidR="007E208C">
        <w:rPr>
          <w:rFonts w:ascii="Times New Roman" w:eastAsia="Times New Roman" w:hAnsi="Times New Roman" w:cs="Times New Roman"/>
          <w:color w:val="000000"/>
          <w:sz w:val="24"/>
          <w:szCs w:val="24"/>
          <w:lang w:val="lt-LT"/>
        </w:rPr>
        <w:t>damasis</w:t>
      </w:r>
      <w:r w:rsidR="00B64F40">
        <w:rPr>
          <w:rFonts w:ascii="Times New Roman" w:eastAsia="Times New Roman" w:hAnsi="Times New Roman" w:cs="Times New Roman"/>
          <w:color w:val="000000"/>
          <w:sz w:val="24"/>
          <w:szCs w:val="24"/>
          <w:lang w:val="lt-LT"/>
        </w:rPr>
        <w:t xml:space="preserve"> Tvarkos aprašo </w:t>
      </w:r>
      <w:r w:rsidR="00B64F40" w:rsidRPr="00410B2D">
        <w:rPr>
          <w:rFonts w:ascii="Times New Roman" w:eastAsia="Times New Roman" w:hAnsi="Times New Roman" w:cs="Times New Roman"/>
          <w:color w:val="000000"/>
          <w:sz w:val="24"/>
          <w:szCs w:val="24"/>
          <w:lang w:val="lt-LT"/>
        </w:rPr>
        <w:t xml:space="preserve">10 punktu </w:t>
      </w:r>
      <w:r w:rsidR="00B60832" w:rsidRPr="00410B2D">
        <w:rPr>
          <w:rFonts w:ascii="Times New Roman" w:eastAsia="Times New Roman" w:hAnsi="Times New Roman" w:cs="Times New Roman"/>
          <w:color w:val="000000"/>
          <w:sz w:val="24"/>
          <w:szCs w:val="24"/>
          <w:lang w:val="lt-LT"/>
        </w:rPr>
        <w:t>vertinimo i</w:t>
      </w:r>
      <w:r w:rsidR="00B60832">
        <w:rPr>
          <w:rFonts w:ascii="Times New Roman" w:eastAsia="Times New Roman" w:hAnsi="Times New Roman" w:cs="Times New Roman"/>
          <w:color w:val="000000"/>
          <w:sz w:val="24"/>
          <w:szCs w:val="24"/>
          <w:lang w:val="lt-LT"/>
        </w:rPr>
        <w:t xml:space="preserve">švadoje turi įrašyti „kriterijus netaikomas“. </w:t>
      </w:r>
    </w:p>
    <w:p w14:paraId="0E3F3649" w14:textId="77777777" w:rsidR="003E448E" w:rsidRDefault="005A093F" w:rsidP="00D2716A">
      <w:pPr>
        <w:shd w:val="clear" w:color="auto" w:fill="FFFFFF"/>
        <w:spacing w:after="0" w:line="240" w:lineRule="auto"/>
        <w:jc w:val="both"/>
        <w:textAlignment w:val="baseline"/>
        <w:rPr>
          <w:rFonts w:ascii="Times New Roman" w:eastAsia="Times New Roman" w:hAnsi="Times New Roman" w:cs="Times New Roman"/>
          <w:color w:val="000000"/>
          <w:sz w:val="24"/>
          <w:szCs w:val="24"/>
          <w:lang w:val="lt-LT"/>
        </w:rPr>
      </w:pPr>
      <w:r>
        <w:rPr>
          <w:rFonts w:ascii="Times New Roman" w:eastAsia="Times New Roman" w:hAnsi="Times New Roman" w:cs="Times New Roman"/>
          <w:color w:val="000000"/>
          <w:sz w:val="24"/>
          <w:szCs w:val="24"/>
          <w:lang w:val="lt-LT"/>
        </w:rPr>
        <w:t>Nuostatų Proporcingumo vertinimo kriterijai</w:t>
      </w:r>
      <w:r w:rsidR="00B12FCB">
        <w:rPr>
          <w:rFonts w:ascii="Times New Roman" w:eastAsia="Times New Roman" w:hAnsi="Times New Roman" w:cs="Times New Roman"/>
          <w:color w:val="000000"/>
          <w:sz w:val="24"/>
          <w:szCs w:val="24"/>
          <w:lang w:val="lt-LT"/>
        </w:rPr>
        <w:t xml:space="preserve"> (Tvarkos aprašo </w:t>
      </w:r>
      <w:r w:rsidR="00B12FCB">
        <w:rPr>
          <w:rFonts w:ascii="Times New Roman" w:eastAsia="Times New Roman" w:hAnsi="Times New Roman" w:cs="Times New Roman"/>
          <w:color w:val="000000"/>
          <w:sz w:val="24"/>
          <w:szCs w:val="24"/>
        </w:rPr>
        <w:t xml:space="preserve">5 </w:t>
      </w:r>
      <w:proofErr w:type="spellStart"/>
      <w:r w:rsidR="00B12FCB">
        <w:rPr>
          <w:rFonts w:ascii="Times New Roman" w:eastAsia="Times New Roman" w:hAnsi="Times New Roman" w:cs="Times New Roman"/>
          <w:color w:val="000000"/>
          <w:sz w:val="24"/>
          <w:szCs w:val="24"/>
        </w:rPr>
        <w:t>punktas</w:t>
      </w:r>
      <w:proofErr w:type="spellEnd"/>
      <w:r w:rsidR="00B12FCB">
        <w:rPr>
          <w:rFonts w:ascii="Times New Roman" w:eastAsia="Times New Roman" w:hAnsi="Times New Roman" w:cs="Times New Roman"/>
          <w:color w:val="000000"/>
          <w:sz w:val="24"/>
          <w:szCs w:val="24"/>
        </w:rPr>
        <w:t>)</w:t>
      </w:r>
      <w:r w:rsidR="00B12FCB">
        <w:rPr>
          <w:rFonts w:ascii="Times New Roman" w:eastAsia="Times New Roman" w:hAnsi="Times New Roman" w:cs="Times New Roman"/>
          <w:color w:val="000000"/>
          <w:sz w:val="24"/>
          <w:szCs w:val="24"/>
          <w:lang w:val="lt-LT"/>
        </w:rPr>
        <w:t>:</w:t>
      </w:r>
      <w:r>
        <w:rPr>
          <w:rFonts w:ascii="Times New Roman" w:eastAsia="Times New Roman" w:hAnsi="Times New Roman" w:cs="Times New Roman"/>
          <w:color w:val="000000"/>
          <w:sz w:val="24"/>
          <w:szCs w:val="24"/>
          <w:lang w:val="lt-LT"/>
        </w:rPr>
        <w:t xml:space="preserve"> </w:t>
      </w:r>
    </w:p>
    <w:p w14:paraId="2A123961" w14:textId="77777777" w:rsidR="00E32790" w:rsidRPr="00E32790" w:rsidRDefault="00E32790" w:rsidP="00D2716A">
      <w:pPr>
        <w:shd w:val="clear" w:color="auto" w:fill="FFFFFF"/>
        <w:spacing w:after="0" w:line="240" w:lineRule="auto"/>
        <w:jc w:val="both"/>
        <w:textAlignment w:val="baseline"/>
        <w:rPr>
          <w:rFonts w:ascii="Times New Roman" w:eastAsia="Times New Roman" w:hAnsi="Times New Roman" w:cs="Times New Roman"/>
          <w:i/>
          <w:iCs/>
          <w:color w:val="000000"/>
          <w:sz w:val="24"/>
          <w:szCs w:val="24"/>
          <w:lang w:val="lt-LT"/>
        </w:rPr>
      </w:pPr>
      <w:r w:rsidRPr="00E32790">
        <w:rPr>
          <w:rFonts w:ascii="Times New Roman" w:eastAsia="Times New Roman" w:hAnsi="Times New Roman" w:cs="Times New Roman"/>
          <w:i/>
          <w:iCs/>
          <w:color w:val="000000"/>
          <w:sz w:val="24"/>
          <w:szCs w:val="24"/>
          <w:lang w:val="lt-LT"/>
        </w:rPr>
        <w:t>5. Teisės akto projekto rengėjas, vertindamas Nuostatų atitiktį proporcingumo principui, įvertina šiuos kriterijus:</w:t>
      </w:r>
    </w:p>
    <w:p w14:paraId="1830142F" w14:textId="77777777" w:rsidR="00E32790" w:rsidRPr="00E32790" w:rsidRDefault="00E32790" w:rsidP="00D2716A">
      <w:pPr>
        <w:shd w:val="clear" w:color="auto" w:fill="FFFFFF"/>
        <w:spacing w:after="0" w:line="240" w:lineRule="auto"/>
        <w:jc w:val="both"/>
        <w:textAlignment w:val="baseline"/>
        <w:rPr>
          <w:rFonts w:ascii="Times New Roman" w:eastAsia="Times New Roman" w:hAnsi="Times New Roman" w:cs="Times New Roman"/>
          <w:i/>
          <w:iCs/>
          <w:color w:val="000000"/>
          <w:sz w:val="24"/>
          <w:szCs w:val="24"/>
          <w:lang w:val="lt-LT"/>
        </w:rPr>
      </w:pPr>
      <w:bookmarkStart w:id="11" w:name="part_0477e7e0e06a481dae43655bb74c2fa8"/>
      <w:bookmarkEnd w:id="11"/>
      <w:r w:rsidRPr="00E32790">
        <w:rPr>
          <w:rFonts w:ascii="Times New Roman" w:eastAsia="Times New Roman" w:hAnsi="Times New Roman" w:cs="Times New Roman"/>
          <w:i/>
          <w:iCs/>
          <w:color w:val="000000"/>
          <w:sz w:val="24"/>
          <w:szCs w:val="24"/>
          <w:lang w:val="lt-LT"/>
        </w:rPr>
        <w:t>5.1. profesine veikla keliamą riziką asmenims, gaunantiems paslaugas, vartotojams, kitiems asmenims, užsiimantiems reglamentuojama profesija, ar trečiosiomis šalims ir ar ši rizika nuostatomis šalinama kaip panašiose veiklos srityse;</w:t>
      </w:r>
    </w:p>
    <w:p w14:paraId="07830FAB" w14:textId="77777777" w:rsidR="00E32790" w:rsidRPr="00E32790" w:rsidRDefault="00E32790" w:rsidP="00D2716A">
      <w:pPr>
        <w:shd w:val="clear" w:color="auto" w:fill="FFFFFF"/>
        <w:spacing w:after="0" w:line="240" w:lineRule="auto"/>
        <w:jc w:val="both"/>
        <w:textAlignment w:val="baseline"/>
        <w:rPr>
          <w:rFonts w:ascii="Times New Roman" w:eastAsia="Times New Roman" w:hAnsi="Times New Roman" w:cs="Times New Roman"/>
          <w:i/>
          <w:iCs/>
          <w:color w:val="000000"/>
          <w:sz w:val="24"/>
          <w:szCs w:val="24"/>
          <w:lang w:val="lt-LT"/>
        </w:rPr>
      </w:pPr>
      <w:bookmarkStart w:id="12" w:name="part_6c0cd7ddbec54563b5691ae36f14ef4f"/>
      <w:bookmarkEnd w:id="12"/>
      <w:r w:rsidRPr="00E32790">
        <w:rPr>
          <w:rFonts w:ascii="Times New Roman" w:eastAsia="Times New Roman" w:hAnsi="Times New Roman" w:cs="Times New Roman"/>
          <w:i/>
          <w:iCs/>
          <w:color w:val="000000"/>
          <w:sz w:val="24"/>
          <w:szCs w:val="24"/>
          <w:lang w:val="lt-LT"/>
        </w:rPr>
        <w:t>5.2. kituose teisės aktuose nustatytus reikalavimus, susijusius su svarbių bendrojo intereso priežasčių apsauga, ir jų pakankamumą iškeltam tikslui pasiekti;</w:t>
      </w:r>
    </w:p>
    <w:p w14:paraId="49FCB643" w14:textId="77777777" w:rsidR="00E32790" w:rsidRPr="00E32790" w:rsidRDefault="00E32790" w:rsidP="00D2716A">
      <w:pPr>
        <w:shd w:val="clear" w:color="auto" w:fill="FFFFFF"/>
        <w:spacing w:after="0" w:line="240" w:lineRule="auto"/>
        <w:jc w:val="both"/>
        <w:textAlignment w:val="baseline"/>
        <w:rPr>
          <w:rFonts w:ascii="Times New Roman" w:eastAsia="Times New Roman" w:hAnsi="Times New Roman" w:cs="Times New Roman"/>
          <w:i/>
          <w:iCs/>
          <w:color w:val="000000"/>
          <w:sz w:val="24"/>
          <w:szCs w:val="24"/>
          <w:lang w:val="lt-LT"/>
        </w:rPr>
      </w:pPr>
      <w:bookmarkStart w:id="13" w:name="part_bf454824b27145bb9783b1471cff444d"/>
      <w:bookmarkEnd w:id="13"/>
      <w:r w:rsidRPr="00E32790">
        <w:rPr>
          <w:rFonts w:ascii="Times New Roman" w:eastAsia="Times New Roman" w:hAnsi="Times New Roman" w:cs="Times New Roman"/>
          <w:i/>
          <w:iCs/>
          <w:color w:val="000000"/>
          <w:sz w:val="24"/>
          <w:szCs w:val="24"/>
          <w:lang w:val="lt-LT"/>
        </w:rPr>
        <w:t xml:space="preserve">5.3. </w:t>
      </w:r>
      <w:r w:rsidR="00582FA5" w:rsidRPr="00E32790">
        <w:rPr>
          <w:rFonts w:ascii="Times New Roman" w:eastAsia="Times New Roman" w:hAnsi="Times New Roman" w:cs="Times New Roman"/>
          <w:i/>
          <w:iCs/>
          <w:color w:val="000000"/>
          <w:sz w:val="24"/>
          <w:szCs w:val="24"/>
          <w:lang w:val="lt-LT"/>
        </w:rPr>
        <w:t>Nuostatos atitiktį siekiamam tikslui ir</w:t>
      </w:r>
      <w:r w:rsidR="00F72162">
        <w:rPr>
          <w:rFonts w:ascii="Times New Roman" w:eastAsia="Times New Roman" w:hAnsi="Times New Roman" w:cs="Times New Roman"/>
          <w:i/>
          <w:iCs/>
          <w:color w:val="000000"/>
          <w:sz w:val="24"/>
          <w:szCs w:val="24"/>
          <w:lang w:val="lt-LT"/>
        </w:rPr>
        <w:t xml:space="preserve"> </w:t>
      </w:r>
      <w:r w:rsidR="00582FA5" w:rsidRPr="00E32790">
        <w:rPr>
          <w:rFonts w:ascii="Times New Roman" w:eastAsia="Times New Roman" w:hAnsi="Times New Roman" w:cs="Times New Roman"/>
          <w:i/>
          <w:iCs/>
          <w:color w:val="000000"/>
          <w:sz w:val="24"/>
          <w:szCs w:val="24"/>
          <w:lang w:val="lt-LT"/>
        </w:rPr>
        <w:t>ar ja to tikslo siekiama nuosekliai ir sistemingai, taip pat ar ji padeda šalinti teisės akto projekto rengėjo nustatytą riziką taip, kaip panašiose veiklos srityse;</w:t>
      </w:r>
    </w:p>
    <w:p w14:paraId="7EE90972" w14:textId="77777777" w:rsidR="00E32790" w:rsidRPr="00E32790" w:rsidRDefault="00E32790" w:rsidP="00D2716A">
      <w:pPr>
        <w:shd w:val="clear" w:color="auto" w:fill="FFFFFF"/>
        <w:spacing w:after="0" w:line="240" w:lineRule="auto"/>
        <w:jc w:val="both"/>
        <w:textAlignment w:val="baseline"/>
        <w:rPr>
          <w:rFonts w:ascii="Times New Roman" w:eastAsia="Times New Roman" w:hAnsi="Times New Roman" w:cs="Times New Roman"/>
          <w:i/>
          <w:iCs/>
          <w:color w:val="000000"/>
          <w:sz w:val="24"/>
          <w:szCs w:val="24"/>
          <w:lang w:val="lt-LT"/>
        </w:rPr>
      </w:pPr>
      <w:bookmarkStart w:id="14" w:name="part_bc1891ed9b7c48b9b0ca475fcda0e632"/>
      <w:bookmarkEnd w:id="14"/>
      <w:r w:rsidRPr="00E32790">
        <w:rPr>
          <w:rFonts w:ascii="Times New Roman" w:eastAsia="Times New Roman" w:hAnsi="Times New Roman" w:cs="Times New Roman"/>
          <w:i/>
          <w:iCs/>
          <w:color w:val="000000"/>
          <w:sz w:val="24"/>
          <w:szCs w:val="24"/>
          <w:lang w:val="lt-LT"/>
        </w:rPr>
        <w:t>5.4. poveikį laisvam asmenų ir paslaugų judėjimui Europos Sąjungoje, vartotojų pasirinkimo galimybėms ir teikiamų paslaugų kokybei;</w:t>
      </w:r>
    </w:p>
    <w:p w14:paraId="4D1C43D6" w14:textId="77777777" w:rsidR="00E32790" w:rsidRPr="00E32790" w:rsidRDefault="00E32790" w:rsidP="00D2716A">
      <w:pPr>
        <w:shd w:val="clear" w:color="auto" w:fill="FFFFFF"/>
        <w:spacing w:after="0" w:line="240" w:lineRule="auto"/>
        <w:jc w:val="both"/>
        <w:textAlignment w:val="baseline"/>
        <w:rPr>
          <w:rFonts w:ascii="Times New Roman" w:eastAsia="Times New Roman" w:hAnsi="Times New Roman" w:cs="Times New Roman"/>
          <w:i/>
          <w:iCs/>
          <w:color w:val="000000"/>
          <w:sz w:val="24"/>
          <w:szCs w:val="24"/>
          <w:lang w:val="lt-LT"/>
        </w:rPr>
      </w:pPr>
      <w:bookmarkStart w:id="15" w:name="part_16dc19af7af34e2baeef345dcbcd5526"/>
      <w:bookmarkEnd w:id="15"/>
      <w:r w:rsidRPr="00E32790">
        <w:rPr>
          <w:rFonts w:ascii="Times New Roman" w:eastAsia="Times New Roman" w:hAnsi="Times New Roman" w:cs="Times New Roman"/>
          <w:i/>
          <w:iCs/>
          <w:color w:val="000000"/>
          <w:sz w:val="24"/>
          <w:szCs w:val="24"/>
          <w:lang w:val="lt-LT"/>
        </w:rPr>
        <w:t xml:space="preserve">5.5. </w:t>
      </w:r>
      <w:r w:rsidR="00582FA5" w:rsidRPr="00E32790">
        <w:rPr>
          <w:rFonts w:ascii="Times New Roman" w:eastAsia="Times New Roman" w:hAnsi="Times New Roman" w:cs="Times New Roman"/>
          <w:i/>
          <w:iCs/>
          <w:color w:val="000000"/>
          <w:sz w:val="24"/>
          <w:szCs w:val="24"/>
          <w:lang w:val="lt-LT"/>
        </w:rPr>
        <w:t>galimybę naudoti mažiau ribojančias priemones siekiant viešojo intereso tikslo (pavyzdžiui, mažiau ribojančių priemonių, nei priskirtos veiklos rūšys, taikymo galimybes, kai siekiama tik apsaugoti vartotojų teises, jei keliama rizika apsiriboja tik asmens, užsiimančio reglamentuojama profesija, ir vartotojo santykiais ir neturi neigiamo poveikio trečiosioms šalims);</w:t>
      </w:r>
    </w:p>
    <w:p w14:paraId="50635876" w14:textId="77777777" w:rsidR="00E32790" w:rsidRPr="00E32790" w:rsidRDefault="00E32790" w:rsidP="00D2716A">
      <w:pPr>
        <w:shd w:val="clear" w:color="auto" w:fill="FFFFFF"/>
        <w:spacing w:after="0" w:line="240" w:lineRule="auto"/>
        <w:jc w:val="both"/>
        <w:textAlignment w:val="baseline"/>
        <w:rPr>
          <w:rFonts w:ascii="Times New Roman" w:eastAsia="Times New Roman" w:hAnsi="Times New Roman" w:cs="Times New Roman"/>
          <w:i/>
          <w:iCs/>
          <w:color w:val="000000"/>
          <w:sz w:val="24"/>
          <w:szCs w:val="24"/>
          <w:lang w:val="lt-LT"/>
        </w:rPr>
      </w:pPr>
      <w:bookmarkStart w:id="16" w:name="part_eb99155bf95248a3b4d013d1bfa89525"/>
      <w:bookmarkEnd w:id="16"/>
      <w:r w:rsidRPr="00E32790">
        <w:rPr>
          <w:rFonts w:ascii="Times New Roman" w:eastAsia="Times New Roman" w:hAnsi="Times New Roman" w:cs="Times New Roman"/>
          <w:i/>
          <w:iCs/>
          <w:color w:val="000000"/>
          <w:sz w:val="24"/>
          <w:szCs w:val="24"/>
          <w:lang w:val="lt-LT"/>
        </w:rPr>
        <w:t>5.6. Nuostatos teigiamą ar neigiamą poveikį, būtinumą ir atitiktį siekiamam tikslui, kai ji taikoma su kitais reikalavimais, jau ribojančiais galimybes užsiimti reglamentuojama profesija, tokiais kaip:</w:t>
      </w:r>
    </w:p>
    <w:p w14:paraId="0E457A0A" w14:textId="77777777" w:rsidR="00E32790" w:rsidRPr="00E32790" w:rsidRDefault="00E32790" w:rsidP="00D2716A">
      <w:pPr>
        <w:shd w:val="clear" w:color="auto" w:fill="FFFFFF"/>
        <w:spacing w:after="0" w:line="240" w:lineRule="auto"/>
        <w:jc w:val="both"/>
        <w:textAlignment w:val="baseline"/>
        <w:rPr>
          <w:rFonts w:ascii="Times New Roman" w:eastAsia="Times New Roman" w:hAnsi="Times New Roman" w:cs="Times New Roman"/>
          <w:i/>
          <w:iCs/>
          <w:color w:val="000000"/>
          <w:sz w:val="24"/>
          <w:szCs w:val="24"/>
          <w:lang w:val="lt-LT"/>
        </w:rPr>
      </w:pPr>
      <w:bookmarkStart w:id="17" w:name="part_332c3473fa664558846602559ab36121"/>
      <w:bookmarkEnd w:id="17"/>
      <w:r w:rsidRPr="00E32790">
        <w:rPr>
          <w:rFonts w:ascii="Times New Roman" w:eastAsia="Times New Roman" w:hAnsi="Times New Roman" w:cs="Times New Roman"/>
          <w:i/>
          <w:iCs/>
          <w:color w:val="000000"/>
          <w:sz w:val="24"/>
          <w:szCs w:val="24"/>
          <w:lang w:val="lt-LT"/>
        </w:rPr>
        <w:t xml:space="preserve">5.6.1. </w:t>
      </w:r>
      <w:r w:rsidR="00582FA5" w:rsidRPr="00E32790">
        <w:rPr>
          <w:rFonts w:ascii="Times New Roman" w:eastAsia="Times New Roman" w:hAnsi="Times New Roman" w:cs="Times New Roman"/>
          <w:i/>
          <w:iCs/>
          <w:color w:val="000000"/>
          <w:sz w:val="24"/>
          <w:szCs w:val="24"/>
          <w:lang w:val="lt-LT"/>
        </w:rPr>
        <w:t>priskirtos veiklos rūšys, saugomas profesinis vardas ar bet kokios kitos formos reglamentavimas, nustatytas reglamentuojamai profesijai;“.</w:t>
      </w:r>
    </w:p>
    <w:p w14:paraId="1A679CF0" w14:textId="77777777" w:rsidR="00E32790" w:rsidRPr="00E32790" w:rsidRDefault="00E32790" w:rsidP="00D2716A">
      <w:pPr>
        <w:shd w:val="clear" w:color="auto" w:fill="FFFFFF"/>
        <w:spacing w:after="0" w:line="240" w:lineRule="auto"/>
        <w:jc w:val="both"/>
        <w:textAlignment w:val="baseline"/>
        <w:rPr>
          <w:rFonts w:ascii="Times New Roman" w:eastAsia="Times New Roman" w:hAnsi="Times New Roman" w:cs="Times New Roman"/>
          <w:i/>
          <w:iCs/>
          <w:color w:val="000000"/>
          <w:sz w:val="24"/>
          <w:szCs w:val="24"/>
          <w:lang w:val="lt-LT"/>
        </w:rPr>
      </w:pPr>
      <w:bookmarkStart w:id="18" w:name="part_b94913425be64fd78eabef6eb1fee1f4"/>
      <w:bookmarkEnd w:id="18"/>
      <w:r w:rsidRPr="00E32790">
        <w:rPr>
          <w:rFonts w:ascii="Times New Roman" w:eastAsia="Times New Roman" w:hAnsi="Times New Roman" w:cs="Times New Roman"/>
          <w:i/>
          <w:iCs/>
          <w:color w:val="000000"/>
          <w:sz w:val="24"/>
          <w:szCs w:val="24"/>
          <w:lang w:val="lt-LT"/>
        </w:rPr>
        <w:t>5.6.2. pareiga vykdyti tęstinį profesinį tobulinimąsi;</w:t>
      </w:r>
    </w:p>
    <w:p w14:paraId="13FC6BB9" w14:textId="77777777" w:rsidR="00E32790" w:rsidRPr="00E32790" w:rsidRDefault="00E32790" w:rsidP="00D2716A">
      <w:pPr>
        <w:shd w:val="clear" w:color="auto" w:fill="FFFFFF"/>
        <w:spacing w:after="0" w:line="240" w:lineRule="auto"/>
        <w:jc w:val="both"/>
        <w:textAlignment w:val="baseline"/>
        <w:rPr>
          <w:rFonts w:ascii="Times New Roman" w:eastAsia="Times New Roman" w:hAnsi="Times New Roman" w:cs="Times New Roman"/>
          <w:i/>
          <w:iCs/>
          <w:color w:val="000000"/>
          <w:sz w:val="24"/>
          <w:szCs w:val="24"/>
          <w:lang w:val="lt-LT"/>
        </w:rPr>
      </w:pPr>
      <w:bookmarkStart w:id="19" w:name="part_d98e0ba317f644cfa8f2af833a709db2"/>
      <w:bookmarkEnd w:id="19"/>
      <w:r w:rsidRPr="00E32790">
        <w:rPr>
          <w:rFonts w:ascii="Times New Roman" w:eastAsia="Times New Roman" w:hAnsi="Times New Roman" w:cs="Times New Roman"/>
          <w:i/>
          <w:iCs/>
          <w:color w:val="000000"/>
          <w:sz w:val="24"/>
          <w:szCs w:val="24"/>
          <w:lang w:val="lt-LT"/>
        </w:rPr>
        <w:t>5.6.3. atitinkamos profesinės veiklos vykdymo, etikos ar priežiūros taisyklės;</w:t>
      </w:r>
    </w:p>
    <w:p w14:paraId="55BD4517" w14:textId="77777777" w:rsidR="00E32790" w:rsidRPr="00E32790" w:rsidRDefault="00E32790" w:rsidP="00D2716A">
      <w:pPr>
        <w:shd w:val="clear" w:color="auto" w:fill="FFFFFF"/>
        <w:spacing w:after="0" w:line="240" w:lineRule="auto"/>
        <w:jc w:val="both"/>
        <w:textAlignment w:val="baseline"/>
        <w:rPr>
          <w:rFonts w:ascii="Times New Roman" w:eastAsia="Times New Roman" w:hAnsi="Times New Roman" w:cs="Times New Roman"/>
          <w:i/>
          <w:iCs/>
          <w:color w:val="000000"/>
          <w:sz w:val="24"/>
          <w:szCs w:val="24"/>
          <w:lang w:val="lt-LT"/>
        </w:rPr>
      </w:pPr>
      <w:bookmarkStart w:id="20" w:name="part_a8c47b341c6f46de9bc77ad5982da2a9"/>
      <w:bookmarkEnd w:id="20"/>
      <w:r w:rsidRPr="00E32790">
        <w:rPr>
          <w:rFonts w:ascii="Times New Roman" w:eastAsia="Times New Roman" w:hAnsi="Times New Roman" w:cs="Times New Roman"/>
          <w:i/>
          <w:iCs/>
          <w:color w:val="000000"/>
          <w:sz w:val="24"/>
          <w:szCs w:val="24"/>
          <w:lang w:val="lt-LT"/>
        </w:rPr>
        <w:lastRenderedPageBreak/>
        <w:t>5.6.4. privaloma narystė ar registracija profesinėje organizacijoje ar institucijoje, kai reikalaujama turėti tam tikrą profesinę kvalifikaciją;</w:t>
      </w:r>
    </w:p>
    <w:p w14:paraId="591055A0" w14:textId="77777777" w:rsidR="00E32790" w:rsidRPr="00E32790" w:rsidRDefault="00E32790" w:rsidP="00D2716A">
      <w:pPr>
        <w:shd w:val="clear" w:color="auto" w:fill="FFFFFF"/>
        <w:spacing w:after="0" w:line="240" w:lineRule="auto"/>
        <w:jc w:val="both"/>
        <w:textAlignment w:val="baseline"/>
        <w:rPr>
          <w:rFonts w:ascii="Times New Roman" w:eastAsia="Times New Roman" w:hAnsi="Times New Roman" w:cs="Times New Roman"/>
          <w:i/>
          <w:iCs/>
          <w:color w:val="000000"/>
          <w:sz w:val="24"/>
          <w:szCs w:val="24"/>
          <w:lang w:val="lt-LT"/>
        </w:rPr>
      </w:pPr>
      <w:bookmarkStart w:id="21" w:name="part_ba19ee7690c24245a361a575b84cfd1d"/>
      <w:bookmarkEnd w:id="21"/>
      <w:r w:rsidRPr="00E32790">
        <w:rPr>
          <w:rFonts w:ascii="Times New Roman" w:eastAsia="Times New Roman" w:hAnsi="Times New Roman" w:cs="Times New Roman"/>
          <w:i/>
          <w:iCs/>
          <w:color w:val="000000"/>
          <w:sz w:val="24"/>
          <w:szCs w:val="24"/>
          <w:lang w:val="lt-LT"/>
        </w:rPr>
        <w:t>5.6.5. kiekybiniai apribojimai, susiję su leidimų užsiimti reglamentuojama profesija  skaičiumi, nustatomu mažiausiu ar didžiausiu darbuotojų, vadovų ar konkrečias profesines kvalifikacijas turinčių asmenų skaičiumi;</w:t>
      </w:r>
    </w:p>
    <w:p w14:paraId="62B1C5E5" w14:textId="77777777" w:rsidR="00E32790" w:rsidRPr="00E32790" w:rsidRDefault="00E32790" w:rsidP="00D2716A">
      <w:pPr>
        <w:shd w:val="clear" w:color="auto" w:fill="FFFFFF"/>
        <w:spacing w:after="0" w:line="240" w:lineRule="auto"/>
        <w:jc w:val="both"/>
        <w:textAlignment w:val="baseline"/>
        <w:rPr>
          <w:rFonts w:ascii="Times New Roman" w:eastAsia="Times New Roman" w:hAnsi="Times New Roman" w:cs="Times New Roman"/>
          <w:i/>
          <w:iCs/>
          <w:color w:val="000000"/>
          <w:sz w:val="24"/>
          <w:szCs w:val="24"/>
          <w:lang w:val="lt-LT"/>
        </w:rPr>
      </w:pPr>
      <w:bookmarkStart w:id="22" w:name="part_c9f61a84847c4abf90845eb2eb802164"/>
      <w:bookmarkEnd w:id="22"/>
      <w:r w:rsidRPr="00E32790">
        <w:rPr>
          <w:rFonts w:ascii="Times New Roman" w:eastAsia="Times New Roman" w:hAnsi="Times New Roman" w:cs="Times New Roman"/>
          <w:i/>
          <w:iCs/>
          <w:color w:val="000000"/>
          <w:sz w:val="24"/>
          <w:szCs w:val="24"/>
          <w:lang w:val="lt-LT"/>
        </w:rPr>
        <w:t>5.6.6. teisės aktuose nustatytos sąlygos dėl juridinio asmens teisinės formos, valdymo, privalomo įmonės akcijų įsigijimo, jų skaičiaus ar balsavimo teisės, kai jos susijusios su leidimu užsiimti reglamentuojama profesija;</w:t>
      </w:r>
    </w:p>
    <w:p w14:paraId="5901DC2C" w14:textId="77777777" w:rsidR="00E32790" w:rsidRPr="00E32790" w:rsidRDefault="00E32790" w:rsidP="00D2716A">
      <w:pPr>
        <w:shd w:val="clear" w:color="auto" w:fill="FFFFFF"/>
        <w:spacing w:after="0" w:line="240" w:lineRule="auto"/>
        <w:jc w:val="both"/>
        <w:textAlignment w:val="baseline"/>
        <w:rPr>
          <w:rFonts w:ascii="Times New Roman" w:eastAsia="Times New Roman" w:hAnsi="Times New Roman" w:cs="Times New Roman"/>
          <w:i/>
          <w:iCs/>
          <w:color w:val="000000"/>
          <w:sz w:val="24"/>
          <w:szCs w:val="24"/>
          <w:lang w:val="lt-LT"/>
        </w:rPr>
      </w:pPr>
      <w:bookmarkStart w:id="23" w:name="part_f9e968af4bad40f9b5ffbc403341cbd5"/>
      <w:bookmarkEnd w:id="23"/>
      <w:r w:rsidRPr="00E32790">
        <w:rPr>
          <w:rFonts w:ascii="Times New Roman" w:eastAsia="Times New Roman" w:hAnsi="Times New Roman" w:cs="Times New Roman"/>
          <w:i/>
          <w:iCs/>
          <w:color w:val="000000"/>
          <w:sz w:val="24"/>
          <w:szCs w:val="24"/>
          <w:lang w:val="lt-LT"/>
        </w:rPr>
        <w:t>5.6.7. teritoriniai apribojimai, jei valstybės administraciniuose vienetuose nustatomas skirtingas užsiėmimo reglamentuojama profesija teisinis reguliavimas;</w:t>
      </w:r>
    </w:p>
    <w:p w14:paraId="37687919" w14:textId="77777777" w:rsidR="00E32790" w:rsidRPr="00E32790" w:rsidRDefault="00D631E2" w:rsidP="00D2716A">
      <w:pPr>
        <w:shd w:val="clear" w:color="auto" w:fill="FFFFFF"/>
        <w:spacing w:after="0" w:line="240" w:lineRule="auto"/>
        <w:jc w:val="both"/>
        <w:textAlignment w:val="baseline"/>
        <w:rPr>
          <w:rFonts w:ascii="Times New Roman" w:eastAsia="Times New Roman" w:hAnsi="Times New Roman" w:cs="Times New Roman"/>
          <w:i/>
          <w:iCs/>
          <w:color w:val="000000"/>
          <w:sz w:val="24"/>
          <w:szCs w:val="24"/>
          <w:lang w:val="lt-LT"/>
        </w:rPr>
      </w:pPr>
      <w:bookmarkStart w:id="24" w:name="part_ea043e8401ef42789e9170118963c9ab"/>
      <w:bookmarkEnd w:id="24"/>
      <w:r w:rsidRPr="00E32790">
        <w:rPr>
          <w:rFonts w:ascii="Times New Roman" w:eastAsia="Times New Roman" w:hAnsi="Times New Roman" w:cs="Times New Roman"/>
          <w:i/>
          <w:iCs/>
          <w:color w:val="000000"/>
          <w:sz w:val="24"/>
          <w:szCs w:val="24"/>
          <w:lang w:val="lt-LT"/>
        </w:rPr>
        <w:t>5.6.8. bendro pobūdžio ribojimai užsiimti reglamentuojama profesija, taip pat ribojimai dėl tam tikrų veiklos rūšių nesuderinamumo;“.</w:t>
      </w:r>
    </w:p>
    <w:p w14:paraId="3DFA8A40" w14:textId="77777777" w:rsidR="00E32790" w:rsidRPr="00E32790" w:rsidRDefault="00E32790" w:rsidP="00D2716A">
      <w:pPr>
        <w:shd w:val="clear" w:color="auto" w:fill="FFFFFF"/>
        <w:spacing w:after="0" w:line="240" w:lineRule="auto"/>
        <w:jc w:val="both"/>
        <w:textAlignment w:val="baseline"/>
        <w:rPr>
          <w:rFonts w:ascii="Times New Roman" w:eastAsia="Times New Roman" w:hAnsi="Times New Roman" w:cs="Times New Roman"/>
          <w:i/>
          <w:iCs/>
          <w:color w:val="000000"/>
          <w:sz w:val="24"/>
          <w:szCs w:val="24"/>
          <w:lang w:val="lt-LT"/>
        </w:rPr>
      </w:pPr>
      <w:bookmarkStart w:id="25" w:name="part_70e2e3bc2d14480396f90800d9a7c785"/>
      <w:bookmarkEnd w:id="25"/>
      <w:r w:rsidRPr="00E32790">
        <w:rPr>
          <w:rFonts w:ascii="Times New Roman" w:eastAsia="Times New Roman" w:hAnsi="Times New Roman" w:cs="Times New Roman"/>
          <w:i/>
          <w:iCs/>
          <w:color w:val="000000"/>
          <w:sz w:val="24"/>
          <w:szCs w:val="24"/>
          <w:lang w:val="lt-LT"/>
        </w:rPr>
        <w:t>5.6.9. draudimas ar kitos asmeninės ar kolektyvinės apsaugos priemonės, susijusios su profesine atsakomybe;</w:t>
      </w:r>
    </w:p>
    <w:p w14:paraId="4F968EBE" w14:textId="77777777" w:rsidR="00E32790" w:rsidRPr="00E32790" w:rsidRDefault="00E32790" w:rsidP="00D2716A">
      <w:pPr>
        <w:shd w:val="clear" w:color="auto" w:fill="FFFFFF"/>
        <w:spacing w:after="0" w:line="240" w:lineRule="auto"/>
        <w:jc w:val="both"/>
        <w:textAlignment w:val="baseline"/>
        <w:rPr>
          <w:rFonts w:ascii="Times New Roman" w:eastAsia="Times New Roman" w:hAnsi="Times New Roman" w:cs="Times New Roman"/>
          <w:i/>
          <w:iCs/>
          <w:color w:val="000000"/>
          <w:sz w:val="24"/>
          <w:szCs w:val="24"/>
          <w:lang w:val="lt-LT"/>
        </w:rPr>
      </w:pPr>
      <w:bookmarkStart w:id="26" w:name="part_3f4d0cf08158435daafb0ac110857976"/>
      <w:bookmarkEnd w:id="26"/>
      <w:r w:rsidRPr="00E32790">
        <w:rPr>
          <w:rFonts w:ascii="Times New Roman" w:eastAsia="Times New Roman" w:hAnsi="Times New Roman" w:cs="Times New Roman"/>
          <w:i/>
          <w:iCs/>
          <w:color w:val="000000"/>
          <w:sz w:val="24"/>
          <w:szCs w:val="24"/>
          <w:lang w:val="lt-LT"/>
        </w:rPr>
        <w:t xml:space="preserve">5.6.10. </w:t>
      </w:r>
      <w:r w:rsidR="005A093F" w:rsidRPr="00E32790">
        <w:rPr>
          <w:rFonts w:ascii="Times New Roman" w:eastAsia="Times New Roman" w:hAnsi="Times New Roman" w:cs="Times New Roman"/>
          <w:i/>
          <w:iCs/>
          <w:color w:val="000000"/>
          <w:sz w:val="24"/>
          <w:szCs w:val="24"/>
          <w:lang w:val="lt-LT"/>
        </w:rPr>
        <w:t>kalbos mokėjimo, būtino užsiimti reglamentuojama profesija, ir su juo susiję reikalavimai (pavyzdžiui, reikalavimai, susiję su procedūromis, dokumentais arba išlaidomis, susijusiomis su kalbos mokėjimo tikrinimu, ir kt.)</w:t>
      </w:r>
      <w:r w:rsidR="005A093F" w:rsidRPr="00B12FCB">
        <w:rPr>
          <w:rFonts w:ascii="Times New Roman" w:eastAsia="Times New Roman" w:hAnsi="Times New Roman" w:cs="Times New Roman"/>
          <w:i/>
          <w:iCs/>
          <w:color w:val="000000"/>
          <w:sz w:val="24"/>
          <w:szCs w:val="24"/>
          <w:lang w:val="lt-LT"/>
        </w:rPr>
        <w:t>;</w:t>
      </w:r>
    </w:p>
    <w:p w14:paraId="5DEEF287" w14:textId="77777777" w:rsidR="00E32790" w:rsidRPr="00E32790" w:rsidRDefault="00E32790" w:rsidP="00D2716A">
      <w:pPr>
        <w:shd w:val="clear" w:color="auto" w:fill="FFFFFF"/>
        <w:spacing w:after="0" w:line="240" w:lineRule="auto"/>
        <w:jc w:val="both"/>
        <w:textAlignment w:val="baseline"/>
        <w:rPr>
          <w:rFonts w:ascii="Times New Roman" w:eastAsia="Times New Roman" w:hAnsi="Times New Roman" w:cs="Times New Roman"/>
          <w:i/>
          <w:iCs/>
          <w:color w:val="000000"/>
          <w:sz w:val="24"/>
          <w:szCs w:val="24"/>
          <w:lang w:val="lt-LT"/>
        </w:rPr>
      </w:pPr>
      <w:bookmarkStart w:id="27" w:name="part_176db7f117ce4c6488bd75a0c94426ad"/>
      <w:bookmarkEnd w:id="27"/>
      <w:r w:rsidRPr="00E32790">
        <w:rPr>
          <w:rFonts w:ascii="Times New Roman" w:eastAsia="Times New Roman" w:hAnsi="Times New Roman" w:cs="Times New Roman"/>
          <w:i/>
          <w:iCs/>
          <w:color w:val="000000"/>
          <w:sz w:val="24"/>
          <w:szCs w:val="24"/>
          <w:lang w:val="lt-LT"/>
        </w:rPr>
        <w:t>5.6.11. teisės aktuose nustatyti mažiausi ir (arba) didžiausi įkainiai, taikomi paslaugų gavėjui;</w:t>
      </w:r>
    </w:p>
    <w:p w14:paraId="32DB0746" w14:textId="77777777" w:rsidR="00E32790" w:rsidRPr="00E32790" w:rsidRDefault="00E32790" w:rsidP="00D2716A">
      <w:pPr>
        <w:shd w:val="clear" w:color="auto" w:fill="FFFFFF"/>
        <w:spacing w:after="0" w:line="240" w:lineRule="auto"/>
        <w:jc w:val="both"/>
        <w:textAlignment w:val="baseline"/>
        <w:rPr>
          <w:rFonts w:ascii="Times New Roman" w:eastAsia="Times New Roman" w:hAnsi="Times New Roman" w:cs="Times New Roman"/>
          <w:i/>
          <w:iCs/>
          <w:color w:val="000000"/>
          <w:sz w:val="24"/>
          <w:szCs w:val="24"/>
          <w:lang w:val="lt-LT"/>
        </w:rPr>
      </w:pPr>
      <w:bookmarkStart w:id="28" w:name="part_8a2a3c759c324c98b9a893f9d2f738a1"/>
      <w:bookmarkEnd w:id="28"/>
      <w:r w:rsidRPr="00E32790">
        <w:rPr>
          <w:rFonts w:ascii="Times New Roman" w:eastAsia="Times New Roman" w:hAnsi="Times New Roman" w:cs="Times New Roman"/>
          <w:i/>
          <w:iCs/>
          <w:color w:val="000000"/>
          <w:sz w:val="24"/>
          <w:szCs w:val="24"/>
          <w:lang w:val="lt-LT"/>
        </w:rPr>
        <w:t>5.6.12. reikalavimai dėl reklamos turinio ar viešinimo būdo, susiję su reglamentuojama profesija;</w:t>
      </w:r>
    </w:p>
    <w:p w14:paraId="17B2E74B" w14:textId="77777777" w:rsidR="00E32790" w:rsidRPr="00E32790" w:rsidRDefault="00E32790" w:rsidP="00D2716A">
      <w:pPr>
        <w:shd w:val="clear" w:color="auto" w:fill="FFFFFF"/>
        <w:spacing w:after="0" w:line="240" w:lineRule="auto"/>
        <w:jc w:val="both"/>
        <w:textAlignment w:val="baseline"/>
        <w:rPr>
          <w:rFonts w:ascii="Times New Roman" w:eastAsia="Times New Roman" w:hAnsi="Times New Roman" w:cs="Times New Roman"/>
          <w:i/>
          <w:iCs/>
          <w:color w:val="000000"/>
          <w:sz w:val="24"/>
          <w:szCs w:val="24"/>
          <w:lang w:val="lt-LT"/>
        </w:rPr>
      </w:pPr>
      <w:bookmarkStart w:id="29" w:name="part_6f0ba6e5c5d84e8da7cfec81abb00967"/>
      <w:bookmarkEnd w:id="29"/>
      <w:r w:rsidRPr="00E32790">
        <w:rPr>
          <w:rFonts w:ascii="Times New Roman" w:eastAsia="Times New Roman" w:hAnsi="Times New Roman" w:cs="Times New Roman"/>
          <w:i/>
          <w:iCs/>
          <w:color w:val="000000"/>
          <w:sz w:val="24"/>
          <w:szCs w:val="24"/>
          <w:lang w:val="lt-LT"/>
        </w:rPr>
        <w:t>5.7. profesinės veiklos ar jai priskirtų veiklos rūšių apimtį ir reikalaujamą profesinę kvalifikaciją;</w:t>
      </w:r>
    </w:p>
    <w:p w14:paraId="455FDA13" w14:textId="77777777" w:rsidR="00E32790" w:rsidRPr="00E32790" w:rsidRDefault="00E32790" w:rsidP="00D2716A">
      <w:pPr>
        <w:shd w:val="clear" w:color="auto" w:fill="FFFFFF"/>
        <w:spacing w:after="0" w:line="240" w:lineRule="auto"/>
        <w:jc w:val="both"/>
        <w:textAlignment w:val="baseline"/>
        <w:rPr>
          <w:rFonts w:ascii="Times New Roman" w:eastAsia="Times New Roman" w:hAnsi="Times New Roman" w:cs="Times New Roman"/>
          <w:i/>
          <w:iCs/>
          <w:color w:val="000000"/>
          <w:sz w:val="24"/>
          <w:szCs w:val="24"/>
          <w:lang w:val="lt-LT"/>
        </w:rPr>
      </w:pPr>
      <w:bookmarkStart w:id="30" w:name="part_cad731c276d64b5f976a7de99775c3f7"/>
      <w:bookmarkEnd w:id="30"/>
      <w:r w:rsidRPr="00E32790">
        <w:rPr>
          <w:rFonts w:ascii="Times New Roman" w:eastAsia="Times New Roman" w:hAnsi="Times New Roman" w:cs="Times New Roman"/>
          <w:i/>
          <w:iCs/>
          <w:color w:val="000000"/>
          <w:sz w:val="24"/>
          <w:szCs w:val="24"/>
          <w:lang w:val="lt-LT"/>
        </w:rPr>
        <w:t>5.8. atliekamų užduočių sudėtingumą ir reikalavimą, kad jų vykdytojai turėtų atitinkamą profesinę kvalifikaciją, profesinio rengimo ar patirties lygį, pobūdį ar trukmę;</w:t>
      </w:r>
    </w:p>
    <w:p w14:paraId="093DDCBA" w14:textId="77777777" w:rsidR="00E32790" w:rsidRPr="00E32790" w:rsidRDefault="00E32790" w:rsidP="00D2716A">
      <w:pPr>
        <w:shd w:val="clear" w:color="auto" w:fill="FFFFFF"/>
        <w:spacing w:after="0" w:line="240" w:lineRule="auto"/>
        <w:jc w:val="both"/>
        <w:textAlignment w:val="baseline"/>
        <w:rPr>
          <w:rFonts w:ascii="Times New Roman" w:eastAsia="Times New Roman" w:hAnsi="Times New Roman" w:cs="Times New Roman"/>
          <w:i/>
          <w:iCs/>
          <w:color w:val="000000"/>
          <w:sz w:val="24"/>
          <w:szCs w:val="24"/>
          <w:lang w:val="lt-LT"/>
        </w:rPr>
      </w:pPr>
      <w:bookmarkStart w:id="31" w:name="part_f7a1d13be5fe4b449282973f24c2807f"/>
      <w:bookmarkEnd w:id="31"/>
      <w:r w:rsidRPr="00E32790">
        <w:rPr>
          <w:rFonts w:ascii="Times New Roman" w:eastAsia="Times New Roman" w:hAnsi="Times New Roman" w:cs="Times New Roman"/>
          <w:i/>
          <w:iCs/>
          <w:color w:val="000000"/>
          <w:sz w:val="24"/>
          <w:szCs w:val="24"/>
          <w:lang w:val="lt-LT"/>
        </w:rPr>
        <w:t>5.9. galimybę įgyti profesinę kvalifikaciją alternatyviais būdais;</w:t>
      </w:r>
    </w:p>
    <w:p w14:paraId="25498C89" w14:textId="77777777" w:rsidR="00E32790" w:rsidRPr="00E32790" w:rsidRDefault="00E32790" w:rsidP="00D2716A">
      <w:pPr>
        <w:shd w:val="clear" w:color="auto" w:fill="FFFFFF"/>
        <w:spacing w:after="0" w:line="240" w:lineRule="auto"/>
        <w:jc w:val="both"/>
        <w:textAlignment w:val="baseline"/>
        <w:rPr>
          <w:rFonts w:ascii="Times New Roman" w:eastAsia="Times New Roman" w:hAnsi="Times New Roman" w:cs="Times New Roman"/>
          <w:i/>
          <w:iCs/>
          <w:color w:val="000000"/>
          <w:sz w:val="24"/>
          <w:szCs w:val="24"/>
          <w:lang w:val="lt-LT"/>
        </w:rPr>
      </w:pPr>
      <w:bookmarkStart w:id="32" w:name="part_a54a7fdb14ac43c6bb4fad3543c83834"/>
      <w:bookmarkEnd w:id="32"/>
      <w:r w:rsidRPr="00E32790">
        <w:rPr>
          <w:rFonts w:ascii="Times New Roman" w:eastAsia="Times New Roman" w:hAnsi="Times New Roman" w:cs="Times New Roman"/>
          <w:i/>
          <w:iCs/>
          <w:color w:val="000000"/>
          <w:sz w:val="24"/>
          <w:szCs w:val="24"/>
          <w:lang w:val="lt-LT"/>
        </w:rPr>
        <w:t>5.10. atitinkamai profesijai priskirtų veiklos rūšių galimą sutapimą su kitų profesijų veikla;</w:t>
      </w:r>
    </w:p>
    <w:p w14:paraId="11A129C1" w14:textId="77777777" w:rsidR="00E32790" w:rsidRPr="00E32790" w:rsidRDefault="00E32790" w:rsidP="00D2716A">
      <w:pPr>
        <w:shd w:val="clear" w:color="auto" w:fill="FFFFFF"/>
        <w:spacing w:after="0" w:line="240" w:lineRule="auto"/>
        <w:jc w:val="both"/>
        <w:textAlignment w:val="baseline"/>
        <w:rPr>
          <w:rFonts w:ascii="Times New Roman" w:eastAsia="Times New Roman" w:hAnsi="Times New Roman" w:cs="Times New Roman"/>
          <w:i/>
          <w:iCs/>
          <w:color w:val="000000"/>
          <w:sz w:val="24"/>
          <w:szCs w:val="24"/>
          <w:lang w:val="lt-LT"/>
        </w:rPr>
      </w:pPr>
      <w:bookmarkStart w:id="33" w:name="part_af0a9636bd5346daa7719e32d715b323"/>
      <w:bookmarkEnd w:id="33"/>
      <w:r w:rsidRPr="00E32790">
        <w:rPr>
          <w:rFonts w:ascii="Times New Roman" w:eastAsia="Times New Roman" w:hAnsi="Times New Roman" w:cs="Times New Roman"/>
          <w:i/>
          <w:iCs/>
          <w:color w:val="000000"/>
          <w:sz w:val="24"/>
          <w:szCs w:val="24"/>
          <w:lang w:val="lt-LT"/>
        </w:rPr>
        <w:t>5.11. autonomiškumo lygį, kai reglamentuojama profesija galima užsiimti tik esant kitų kvalifikuotų asmenų priežiūrai ar atsakomybei, atsižvelgiant į teisės aktuose tai profesijai nustatytas priežiūros taisykles;</w:t>
      </w:r>
    </w:p>
    <w:p w14:paraId="6ECB9D9D" w14:textId="77777777" w:rsidR="00E32790" w:rsidRDefault="00E32790" w:rsidP="00D2716A">
      <w:pPr>
        <w:shd w:val="clear" w:color="auto" w:fill="FFFFFF"/>
        <w:spacing w:line="240" w:lineRule="auto"/>
        <w:jc w:val="both"/>
        <w:textAlignment w:val="baseline"/>
        <w:rPr>
          <w:rFonts w:ascii="Times New Roman" w:eastAsia="Times New Roman" w:hAnsi="Times New Roman" w:cs="Times New Roman"/>
          <w:i/>
          <w:iCs/>
          <w:color w:val="000000"/>
          <w:sz w:val="24"/>
          <w:szCs w:val="24"/>
          <w:lang w:val="lt-LT"/>
        </w:rPr>
      </w:pPr>
      <w:bookmarkStart w:id="34" w:name="part_0815abcd36684ee19c13ea67e5236805"/>
      <w:bookmarkEnd w:id="34"/>
      <w:r w:rsidRPr="00E32790">
        <w:rPr>
          <w:rFonts w:ascii="Times New Roman" w:eastAsia="Times New Roman" w:hAnsi="Times New Roman" w:cs="Times New Roman"/>
          <w:i/>
          <w:iCs/>
          <w:color w:val="000000"/>
          <w:sz w:val="24"/>
          <w:szCs w:val="24"/>
          <w:lang w:val="lt-LT"/>
        </w:rPr>
        <w:t>5.12. mokslo ir technologinę plėtrą, kuri gali sumažinti arba padidinti asmenų, užsiimančių reglamentuojama profesija, ir vartotojų turimos informacijos asimetriją.</w:t>
      </w:r>
    </w:p>
    <w:p w14:paraId="146A7B56" w14:textId="77777777" w:rsidR="005F04BF" w:rsidRDefault="005F04BF" w:rsidP="00D2716A">
      <w:pPr>
        <w:shd w:val="clear" w:color="auto" w:fill="FFFFFF"/>
        <w:spacing w:line="240" w:lineRule="auto"/>
        <w:jc w:val="both"/>
        <w:textAlignment w:val="baseline"/>
        <w:rPr>
          <w:rFonts w:ascii="Times New Roman" w:eastAsia="Times New Roman" w:hAnsi="Times New Roman" w:cs="Times New Roman"/>
          <w:i/>
          <w:iCs/>
          <w:color w:val="000000"/>
          <w:sz w:val="24"/>
          <w:szCs w:val="24"/>
          <w:lang w:val="lt-LT"/>
        </w:rPr>
      </w:pPr>
    </w:p>
    <w:p w14:paraId="540A49EA" w14:textId="77777777" w:rsidR="00931E5A" w:rsidRDefault="00931E5A" w:rsidP="005F04BF">
      <w:pPr>
        <w:shd w:val="clear" w:color="auto" w:fill="FFFFFF"/>
        <w:spacing w:before="240" w:line="240" w:lineRule="auto"/>
        <w:jc w:val="both"/>
        <w:textAlignment w:val="baseline"/>
        <w:rPr>
          <w:rFonts w:ascii="Times New Roman" w:eastAsia="Times New Roman" w:hAnsi="Times New Roman" w:cs="Times New Roman"/>
          <w:b/>
          <w:bCs/>
          <w:i/>
          <w:iCs/>
          <w:color w:val="000000"/>
          <w:sz w:val="24"/>
          <w:szCs w:val="24"/>
          <w:lang w:val="lt-LT"/>
        </w:rPr>
      </w:pPr>
      <w:bookmarkStart w:id="35" w:name="part_90adcc6186c74893bb5dc9c49bbc6b4b"/>
      <w:bookmarkStart w:id="36" w:name="part_0b6f21bdee064aa9af13dfebf5a7795f"/>
      <w:bookmarkStart w:id="37" w:name="part_3d1eca281e854055b4fcf062c1a2f89c"/>
      <w:bookmarkStart w:id="38" w:name="part_6e42abde36044017ba1f8e7f8b51d824"/>
      <w:bookmarkEnd w:id="35"/>
      <w:bookmarkEnd w:id="36"/>
      <w:bookmarkEnd w:id="37"/>
      <w:bookmarkEnd w:id="38"/>
      <w:r w:rsidRPr="00931E5A">
        <w:rPr>
          <w:rFonts w:ascii="Times New Roman" w:eastAsia="Times New Roman" w:hAnsi="Times New Roman" w:cs="Times New Roman"/>
          <w:b/>
          <w:bCs/>
          <w:i/>
          <w:iCs/>
          <w:color w:val="000000"/>
          <w:sz w:val="24"/>
          <w:szCs w:val="24"/>
          <w:lang w:val="lt-LT"/>
        </w:rPr>
        <w:t>Kiekybiniai ir kokybiniai įrodymai</w:t>
      </w:r>
    </w:p>
    <w:p w14:paraId="29C26E46" w14:textId="77777777" w:rsidR="004A1AB8" w:rsidRPr="00410B2D" w:rsidRDefault="0005215A" w:rsidP="00D2716A">
      <w:pPr>
        <w:shd w:val="clear" w:color="auto" w:fill="FFFFFF"/>
        <w:spacing w:after="0" w:line="240" w:lineRule="auto"/>
        <w:jc w:val="both"/>
        <w:textAlignment w:val="baseline"/>
        <w:rPr>
          <w:rFonts w:ascii="Times New Roman" w:eastAsia="Times New Roman" w:hAnsi="Times New Roman" w:cs="Times New Roman"/>
          <w:color w:val="000000"/>
          <w:sz w:val="24"/>
          <w:szCs w:val="24"/>
          <w:lang w:val="lt-LT"/>
        </w:rPr>
      </w:pPr>
      <w:r>
        <w:rPr>
          <w:rFonts w:ascii="Times New Roman" w:eastAsia="Times New Roman" w:hAnsi="Times New Roman" w:cs="Times New Roman"/>
          <w:color w:val="000000"/>
          <w:sz w:val="24"/>
          <w:szCs w:val="24"/>
          <w:lang w:val="lt-LT"/>
        </w:rPr>
        <w:t>Teisės akto projekto rengėjas įvertina kiekvieną siūlomą</w:t>
      </w:r>
      <w:r w:rsidR="00931E5A" w:rsidRPr="00931E5A">
        <w:rPr>
          <w:rFonts w:ascii="Times New Roman" w:eastAsia="Times New Roman" w:hAnsi="Times New Roman" w:cs="Times New Roman"/>
          <w:color w:val="000000"/>
          <w:sz w:val="24"/>
          <w:szCs w:val="24"/>
          <w:lang w:val="lt-LT"/>
        </w:rPr>
        <w:t xml:space="preserve"> Nuostat</w:t>
      </w:r>
      <w:r>
        <w:rPr>
          <w:rFonts w:ascii="Times New Roman" w:eastAsia="Times New Roman" w:hAnsi="Times New Roman" w:cs="Times New Roman"/>
          <w:color w:val="000000"/>
          <w:sz w:val="24"/>
          <w:szCs w:val="24"/>
          <w:lang w:val="lt-LT"/>
        </w:rPr>
        <w:t>ą</w:t>
      </w:r>
      <w:r w:rsidR="00931E5A" w:rsidRPr="00931E5A">
        <w:rPr>
          <w:rFonts w:ascii="Times New Roman" w:eastAsia="Times New Roman" w:hAnsi="Times New Roman" w:cs="Times New Roman"/>
          <w:color w:val="000000"/>
          <w:sz w:val="24"/>
          <w:szCs w:val="24"/>
          <w:lang w:val="lt-LT"/>
        </w:rPr>
        <w:t xml:space="preserve"> atskirai</w:t>
      </w:r>
      <w:r>
        <w:rPr>
          <w:rFonts w:ascii="Times New Roman" w:eastAsia="Times New Roman" w:hAnsi="Times New Roman" w:cs="Times New Roman"/>
          <w:color w:val="000000"/>
          <w:sz w:val="24"/>
          <w:szCs w:val="24"/>
          <w:lang w:val="lt-LT"/>
        </w:rPr>
        <w:t>. Vertinant Nuostatos proporcingumą pagal kriterijus</w:t>
      </w:r>
      <w:r w:rsidR="00931E5A" w:rsidRPr="00931E5A">
        <w:rPr>
          <w:rFonts w:ascii="Times New Roman" w:eastAsia="Times New Roman" w:hAnsi="Times New Roman" w:cs="Times New Roman"/>
          <w:color w:val="000000"/>
          <w:sz w:val="24"/>
          <w:szCs w:val="24"/>
          <w:lang w:val="lt-LT"/>
        </w:rPr>
        <w:t xml:space="preserve"> ji </w:t>
      </w:r>
      <w:r>
        <w:rPr>
          <w:rFonts w:ascii="Times New Roman" w:eastAsia="Times New Roman" w:hAnsi="Times New Roman" w:cs="Times New Roman"/>
          <w:color w:val="000000"/>
          <w:sz w:val="24"/>
          <w:szCs w:val="24"/>
          <w:lang w:val="lt-LT"/>
        </w:rPr>
        <w:t xml:space="preserve">turi būti </w:t>
      </w:r>
      <w:r w:rsidR="00931E5A" w:rsidRPr="00931E5A">
        <w:rPr>
          <w:rFonts w:ascii="Times New Roman" w:eastAsia="Times New Roman" w:hAnsi="Times New Roman" w:cs="Times New Roman"/>
          <w:color w:val="000000"/>
          <w:sz w:val="24"/>
          <w:szCs w:val="24"/>
          <w:lang w:val="lt-LT"/>
        </w:rPr>
        <w:t xml:space="preserve">išsamiai pagrindžiama kokybiniais ir, jei taikoma, kiekybiniais rodikliais. </w:t>
      </w:r>
      <w:r w:rsidR="000C7CF8">
        <w:rPr>
          <w:rFonts w:ascii="Times New Roman" w:eastAsia="Times New Roman" w:hAnsi="Times New Roman" w:cs="Times New Roman"/>
          <w:color w:val="000000"/>
          <w:sz w:val="24"/>
          <w:szCs w:val="24"/>
          <w:lang w:val="lt-LT"/>
        </w:rPr>
        <w:t>Teisės akto projekto rengėjas turėtų pasinaudoti atliktomis analizėmis</w:t>
      </w:r>
      <w:r w:rsidR="00F3059D">
        <w:rPr>
          <w:rFonts w:ascii="Times New Roman" w:eastAsia="Times New Roman" w:hAnsi="Times New Roman" w:cs="Times New Roman"/>
          <w:color w:val="000000"/>
          <w:sz w:val="24"/>
          <w:szCs w:val="24"/>
          <w:lang w:val="lt-LT"/>
        </w:rPr>
        <w:t>, turimais įrodymais, registrų duomenimis</w:t>
      </w:r>
      <w:r w:rsidR="00915AC2">
        <w:rPr>
          <w:rFonts w:ascii="Times New Roman" w:eastAsia="Times New Roman" w:hAnsi="Times New Roman" w:cs="Times New Roman"/>
          <w:color w:val="000000"/>
          <w:sz w:val="24"/>
          <w:szCs w:val="24"/>
          <w:lang w:val="lt-LT"/>
        </w:rPr>
        <w:t>, kita svarbia informacija galinčia turėti įtakos Nuostatos pagrindimui</w:t>
      </w:r>
      <w:r w:rsidR="007F46D9">
        <w:rPr>
          <w:rFonts w:ascii="Times New Roman" w:eastAsia="Times New Roman" w:hAnsi="Times New Roman" w:cs="Times New Roman"/>
          <w:color w:val="000000"/>
          <w:sz w:val="24"/>
          <w:szCs w:val="24"/>
          <w:lang w:val="lt-LT"/>
        </w:rPr>
        <w:t xml:space="preserve"> bei </w:t>
      </w:r>
      <w:r w:rsidR="007D6EE4">
        <w:rPr>
          <w:rFonts w:ascii="Times New Roman" w:eastAsia="Times New Roman" w:hAnsi="Times New Roman" w:cs="Times New Roman"/>
          <w:color w:val="000000"/>
          <w:sz w:val="24"/>
          <w:szCs w:val="24"/>
          <w:lang w:val="lt-LT"/>
        </w:rPr>
        <w:t>nurodant</w:t>
      </w:r>
      <w:r w:rsidR="007F46D9">
        <w:rPr>
          <w:rFonts w:ascii="Times New Roman" w:eastAsia="Times New Roman" w:hAnsi="Times New Roman" w:cs="Times New Roman"/>
          <w:color w:val="000000"/>
          <w:sz w:val="24"/>
          <w:szCs w:val="24"/>
          <w:lang w:val="lt-LT"/>
        </w:rPr>
        <w:t xml:space="preserve"> konkre</w:t>
      </w:r>
      <w:r w:rsidR="007D6EE4">
        <w:rPr>
          <w:rFonts w:ascii="Times New Roman" w:eastAsia="Times New Roman" w:hAnsi="Times New Roman" w:cs="Times New Roman"/>
          <w:color w:val="000000"/>
          <w:sz w:val="24"/>
          <w:szCs w:val="24"/>
          <w:lang w:val="lt-LT"/>
        </w:rPr>
        <w:t xml:space="preserve">čios Nuostatos poveikį. </w:t>
      </w:r>
    </w:p>
    <w:p w14:paraId="230D4C39" w14:textId="77777777" w:rsidR="009B657A" w:rsidRDefault="00B32673" w:rsidP="00D2716A">
      <w:pPr>
        <w:shd w:val="clear" w:color="auto" w:fill="FFFFFF"/>
        <w:spacing w:after="0" w:line="240" w:lineRule="auto"/>
        <w:jc w:val="both"/>
        <w:textAlignment w:val="baseline"/>
        <w:rPr>
          <w:rFonts w:ascii="Times New Roman" w:eastAsia="Times New Roman" w:hAnsi="Times New Roman" w:cs="Times New Roman"/>
          <w:color w:val="000000"/>
          <w:sz w:val="24"/>
          <w:szCs w:val="24"/>
          <w:lang w:val="lt-LT"/>
        </w:rPr>
      </w:pPr>
      <w:r>
        <w:rPr>
          <w:rFonts w:ascii="Times New Roman" w:eastAsia="Times New Roman" w:hAnsi="Times New Roman" w:cs="Times New Roman"/>
          <w:color w:val="000000"/>
          <w:sz w:val="24"/>
          <w:szCs w:val="24"/>
          <w:lang w:val="lt-LT"/>
        </w:rPr>
        <w:t>Teisės akto projekto rengėjas</w:t>
      </w:r>
      <w:r w:rsidR="004A1AB8" w:rsidRPr="004A1AB8">
        <w:rPr>
          <w:rFonts w:ascii="Times New Roman" w:eastAsia="Times New Roman" w:hAnsi="Times New Roman" w:cs="Times New Roman"/>
          <w:color w:val="000000"/>
          <w:sz w:val="24"/>
          <w:szCs w:val="24"/>
          <w:lang w:val="lt-LT"/>
        </w:rPr>
        <w:t xml:space="preserve"> nebūtinai turi pateikti konkretų tyrimą arba konkrečių įrodymų ar medžiagos pagal atitinkamą formą, patvirtinančią tokios </w:t>
      </w:r>
      <w:r>
        <w:rPr>
          <w:rFonts w:ascii="Times New Roman" w:eastAsia="Times New Roman" w:hAnsi="Times New Roman" w:cs="Times New Roman"/>
          <w:color w:val="000000"/>
          <w:sz w:val="24"/>
          <w:szCs w:val="24"/>
          <w:lang w:val="lt-LT"/>
        </w:rPr>
        <w:t>Nuostatos</w:t>
      </w:r>
      <w:r w:rsidR="004A1AB8" w:rsidRPr="004A1AB8">
        <w:rPr>
          <w:rFonts w:ascii="Times New Roman" w:eastAsia="Times New Roman" w:hAnsi="Times New Roman" w:cs="Times New Roman"/>
          <w:color w:val="000000"/>
          <w:sz w:val="24"/>
          <w:szCs w:val="24"/>
          <w:lang w:val="lt-LT"/>
        </w:rPr>
        <w:t xml:space="preserve"> proporcingumą prieš ją priimant, </w:t>
      </w:r>
      <w:r w:rsidRPr="002C7CE7">
        <w:rPr>
          <w:rFonts w:ascii="Times New Roman" w:eastAsia="Times New Roman" w:hAnsi="Times New Roman" w:cs="Times New Roman"/>
          <w:color w:val="000000"/>
          <w:sz w:val="24"/>
          <w:szCs w:val="24"/>
          <w:lang w:val="lt-LT"/>
        </w:rPr>
        <w:t>tačiau turi būti</w:t>
      </w:r>
      <w:r w:rsidR="004A1AB8" w:rsidRPr="004A1AB8">
        <w:rPr>
          <w:rFonts w:ascii="Times New Roman" w:eastAsia="Times New Roman" w:hAnsi="Times New Roman" w:cs="Times New Roman"/>
          <w:color w:val="000000"/>
          <w:sz w:val="24"/>
          <w:szCs w:val="24"/>
          <w:lang w:val="lt-LT"/>
        </w:rPr>
        <w:t xml:space="preserve"> atlikti objektyvi analiz</w:t>
      </w:r>
      <w:r w:rsidRPr="002C7CE7">
        <w:rPr>
          <w:rFonts w:ascii="Times New Roman" w:eastAsia="Times New Roman" w:hAnsi="Times New Roman" w:cs="Times New Roman"/>
          <w:color w:val="000000"/>
          <w:sz w:val="24"/>
          <w:szCs w:val="24"/>
          <w:lang w:val="lt-LT"/>
        </w:rPr>
        <w:t>ė</w:t>
      </w:r>
      <w:r w:rsidR="004A1AB8" w:rsidRPr="004A1AB8">
        <w:rPr>
          <w:rFonts w:ascii="Times New Roman" w:eastAsia="Times New Roman" w:hAnsi="Times New Roman" w:cs="Times New Roman"/>
          <w:color w:val="000000"/>
          <w:sz w:val="24"/>
          <w:szCs w:val="24"/>
          <w:lang w:val="lt-LT"/>
        </w:rPr>
        <w:t>, atsižvelg</w:t>
      </w:r>
      <w:r>
        <w:rPr>
          <w:rFonts w:ascii="Times New Roman" w:eastAsia="Times New Roman" w:hAnsi="Times New Roman" w:cs="Times New Roman"/>
          <w:color w:val="000000"/>
          <w:sz w:val="24"/>
          <w:szCs w:val="24"/>
          <w:lang w:val="lt-LT"/>
        </w:rPr>
        <w:t>iant</w:t>
      </w:r>
      <w:r w:rsidR="004A1AB8" w:rsidRPr="004A1AB8">
        <w:rPr>
          <w:rFonts w:ascii="Times New Roman" w:eastAsia="Times New Roman" w:hAnsi="Times New Roman" w:cs="Times New Roman"/>
          <w:color w:val="000000"/>
          <w:sz w:val="24"/>
          <w:szCs w:val="24"/>
          <w:lang w:val="lt-LT"/>
        </w:rPr>
        <w:t xml:space="preserve"> į konkrečias aplinkybes, įrodančias, kad yra reali rizika siekiant viešojo intereso tikslų.</w:t>
      </w:r>
      <w:r w:rsidR="002C7CE7">
        <w:rPr>
          <w:rFonts w:ascii="Times New Roman" w:eastAsia="Times New Roman" w:hAnsi="Times New Roman" w:cs="Times New Roman"/>
          <w:color w:val="000000"/>
          <w:sz w:val="24"/>
          <w:szCs w:val="24"/>
          <w:lang w:val="lt-LT"/>
        </w:rPr>
        <w:t xml:space="preserve"> Jei yra galimybė</w:t>
      </w:r>
      <w:r w:rsidR="00AA5F7E">
        <w:rPr>
          <w:rFonts w:ascii="Times New Roman" w:eastAsia="Times New Roman" w:hAnsi="Times New Roman" w:cs="Times New Roman"/>
          <w:color w:val="000000"/>
          <w:sz w:val="24"/>
          <w:szCs w:val="24"/>
          <w:lang w:val="lt-LT"/>
        </w:rPr>
        <w:t>,</w:t>
      </w:r>
      <w:r w:rsidR="002C7CE7">
        <w:rPr>
          <w:rFonts w:ascii="Times New Roman" w:eastAsia="Times New Roman" w:hAnsi="Times New Roman" w:cs="Times New Roman"/>
          <w:color w:val="000000"/>
          <w:sz w:val="24"/>
          <w:szCs w:val="24"/>
          <w:lang w:val="lt-LT"/>
        </w:rPr>
        <w:t xml:space="preserve"> teisės akto projekto rengėjas turėtų pateikti nuorodas </w:t>
      </w:r>
      <w:bookmarkStart w:id="39" w:name="OLE_LINK68"/>
      <w:r w:rsidR="004A1AB8" w:rsidRPr="004A1AB8">
        <w:rPr>
          <w:rFonts w:ascii="Times New Roman" w:eastAsia="Times New Roman" w:hAnsi="Times New Roman" w:cs="Times New Roman"/>
          <w:color w:val="000000"/>
          <w:sz w:val="24"/>
          <w:szCs w:val="24"/>
          <w:lang w:val="lt-LT"/>
        </w:rPr>
        <w:t>į viešai prieinamus šaltinius.</w:t>
      </w:r>
      <w:bookmarkEnd w:id="39"/>
    </w:p>
    <w:p w14:paraId="5031E38C" w14:textId="77777777" w:rsidR="005F04BF" w:rsidRDefault="005F04BF" w:rsidP="00D2716A">
      <w:pPr>
        <w:shd w:val="clear" w:color="auto" w:fill="FFFFFF"/>
        <w:spacing w:after="0" w:line="240" w:lineRule="auto"/>
        <w:jc w:val="both"/>
        <w:textAlignment w:val="baseline"/>
        <w:rPr>
          <w:rFonts w:ascii="Times New Roman" w:eastAsia="Times New Roman" w:hAnsi="Times New Roman" w:cs="Times New Roman"/>
          <w:color w:val="000000"/>
          <w:sz w:val="24"/>
          <w:szCs w:val="24"/>
          <w:lang w:val="lt-LT"/>
        </w:rPr>
      </w:pPr>
    </w:p>
    <w:p w14:paraId="24F35E95" w14:textId="77777777" w:rsidR="003E448E" w:rsidRPr="003E448E" w:rsidRDefault="00B12FCB" w:rsidP="005F04BF">
      <w:pPr>
        <w:shd w:val="clear" w:color="auto" w:fill="FFFFFF"/>
        <w:spacing w:before="240" w:line="240" w:lineRule="auto"/>
        <w:jc w:val="both"/>
        <w:textAlignment w:val="baseline"/>
        <w:rPr>
          <w:rFonts w:ascii="Times New Roman" w:eastAsia="Times New Roman" w:hAnsi="Times New Roman" w:cs="Times New Roman"/>
          <w:b/>
          <w:bCs/>
          <w:i/>
          <w:iCs/>
          <w:color w:val="000000"/>
          <w:sz w:val="24"/>
          <w:szCs w:val="24"/>
          <w:lang w:val="lt-LT"/>
        </w:rPr>
      </w:pPr>
      <w:r>
        <w:rPr>
          <w:rFonts w:ascii="Times New Roman" w:eastAsia="Times New Roman" w:hAnsi="Times New Roman" w:cs="Times New Roman"/>
          <w:b/>
          <w:bCs/>
          <w:i/>
          <w:iCs/>
          <w:color w:val="000000"/>
          <w:sz w:val="24"/>
          <w:szCs w:val="24"/>
          <w:lang w:val="lt-LT"/>
        </w:rPr>
        <w:t>N</w:t>
      </w:r>
      <w:r w:rsidRPr="003E448E">
        <w:rPr>
          <w:rFonts w:ascii="Times New Roman" w:eastAsia="Times New Roman" w:hAnsi="Times New Roman" w:cs="Times New Roman"/>
          <w:b/>
          <w:bCs/>
          <w:i/>
          <w:iCs/>
          <w:color w:val="000000"/>
          <w:sz w:val="24"/>
          <w:szCs w:val="24"/>
          <w:lang w:val="lt-LT"/>
        </w:rPr>
        <w:t>uostatų proporcingumo vertinimo tvarka</w:t>
      </w:r>
    </w:p>
    <w:p w14:paraId="2780431C" w14:textId="77777777" w:rsidR="003E448E" w:rsidRDefault="004C6797" w:rsidP="00D2716A">
      <w:pPr>
        <w:shd w:val="clear" w:color="auto" w:fill="FFFFFF"/>
        <w:spacing w:after="0" w:line="240" w:lineRule="auto"/>
        <w:jc w:val="both"/>
        <w:textAlignment w:val="baseline"/>
        <w:rPr>
          <w:rFonts w:ascii="Times New Roman" w:eastAsia="Times New Roman" w:hAnsi="Times New Roman" w:cs="Times New Roman"/>
          <w:color w:val="000000"/>
          <w:sz w:val="24"/>
          <w:szCs w:val="24"/>
          <w:lang w:val="lt-LT"/>
        </w:rPr>
      </w:pPr>
      <w:bookmarkStart w:id="40" w:name="part_49b1d91c1dc94e318e42145e24545dce"/>
      <w:bookmarkEnd w:id="40"/>
      <w:r w:rsidRPr="00782475">
        <w:rPr>
          <w:rFonts w:ascii="Times New Roman" w:eastAsia="Times New Roman" w:hAnsi="Times New Roman" w:cs="Times New Roman"/>
          <w:color w:val="000000"/>
          <w:sz w:val="24"/>
          <w:szCs w:val="24"/>
          <w:lang w:val="lt-LT"/>
        </w:rPr>
        <w:t>N</w:t>
      </w:r>
      <w:r w:rsidR="003E448E" w:rsidRPr="003E448E">
        <w:rPr>
          <w:rFonts w:ascii="Times New Roman" w:eastAsia="Times New Roman" w:hAnsi="Times New Roman" w:cs="Times New Roman"/>
          <w:color w:val="000000"/>
          <w:sz w:val="24"/>
          <w:szCs w:val="24"/>
          <w:lang w:val="lt-LT"/>
        </w:rPr>
        <w:t>uostatų proporcingumo vertinimą atlieka teisės akto projekto rengėjas. Jis įvertina kiekvieną Nuostatą pagal jos pobūdį, turinį ir galimą poveikį.</w:t>
      </w:r>
      <w:bookmarkStart w:id="41" w:name="part_76f187070b98420ebac9a6909928d1f6"/>
      <w:bookmarkEnd w:id="41"/>
      <w:r w:rsidR="009B657A" w:rsidRPr="00410B2D">
        <w:rPr>
          <w:rFonts w:ascii="Times New Roman" w:eastAsia="Times New Roman" w:hAnsi="Times New Roman" w:cs="Times New Roman"/>
          <w:color w:val="000000"/>
          <w:sz w:val="24"/>
          <w:szCs w:val="24"/>
          <w:lang w:val="lt-LT"/>
        </w:rPr>
        <w:t xml:space="preserve"> </w:t>
      </w:r>
      <w:r w:rsidR="003E448E" w:rsidRPr="003E448E">
        <w:rPr>
          <w:rFonts w:ascii="Times New Roman" w:eastAsia="Times New Roman" w:hAnsi="Times New Roman" w:cs="Times New Roman"/>
          <w:color w:val="000000"/>
          <w:sz w:val="24"/>
          <w:szCs w:val="24"/>
          <w:lang w:val="lt-LT"/>
        </w:rPr>
        <w:t xml:space="preserve">Teisės akto projekto rengėjas, atlikęs Nuostatų proporcingumo vertinimą, parengia Nuostatų proporcingumo vertinimo išvadą (toliau – vertinimo išvada). Vertinimo išvadoje turi būti pateikti duomenys apie kiekvienos Nuostatos atitiktį kriterijams, </w:t>
      </w:r>
      <w:r w:rsidR="003E448E" w:rsidRPr="003E448E">
        <w:rPr>
          <w:rFonts w:ascii="Times New Roman" w:eastAsia="Times New Roman" w:hAnsi="Times New Roman" w:cs="Times New Roman"/>
          <w:color w:val="000000"/>
          <w:sz w:val="24"/>
          <w:szCs w:val="24"/>
          <w:lang w:val="lt-LT"/>
        </w:rPr>
        <w:lastRenderedPageBreak/>
        <w:t>nurodytiems Tvarkos aprašo 5</w:t>
      </w:r>
      <w:r w:rsidR="00C83EB2">
        <w:rPr>
          <w:rFonts w:ascii="Times New Roman" w:eastAsia="Times New Roman" w:hAnsi="Times New Roman" w:cs="Times New Roman"/>
          <w:color w:val="000000"/>
          <w:sz w:val="24"/>
          <w:szCs w:val="24"/>
          <w:lang w:val="lt-LT"/>
        </w:rPr>
        <w:t xml:space="preserve"> </w:t>
      </w:r>
      <w:r w:rsidR="003E448E" w:rsidRPr="003E448E">
        <w:rPr>
          <w:rFonts w:ascii="Times New Roman" w:eastAsia="Times New Roman" w:hAnsi="Times New Roman" w:cs="Times New Roman"/>
          <w:color w:val="000000"/>
          <w:sz w:val="24"/>
          <w:szCs w:val="24"/>
          <w:lang w:val="lt-LT"/>
        </w:rPr>
        <w:t xml:space="preserve">punkte. </w:t>
      </w:r>
      <w:bookmarkStart w:id="42" w:name="_Hlk108514250"/>
      <w:r w:rsidR="003E448E" w:rsidRPr="003E448E">
        <w:rPr>
          <w:rFonts w:ascii="Times New Roman" w:eastAsia="Times New Roman" w:hAnsi="Times New Roman" w:cs="Times New Roman"/>
          <w:color w:val="000000"/>
          <w:sz w:val="24"/>
          <w:szCs w:val="24"/>
          <w:lang w:val="lt-LT"/>
        </w:rPr>
        <w:t xml:space="preserve">Kiekviena Nuostata vertinama atskirai, ji išsamiai pagrindžiama kokybiniais ir, jei taikoma, kiekybiniais rodikliais. </w:t>
      </w:r>
    </w:p>
    <w:p w14:paraId="7E9B5FDC" w14:textId="77777777" w:rsidR="007E208C" w:rsidRPr="00410B2D" w:rsidRDefault="007E208C" w:rsidP="00D2716A">
      <w:pPr>
        <w:shd w:val="clear" w:color="auto" w:fill="FFFFFF"/>
        <w:spacing w:after="0" w:line="240" w:lineRule="auto"/>
        <w:jc w:val="both"/>
        <w:textAlignment w:val="baseline"/>
        <w:rPr>
          <w:rFonts w:ascii="Times New Roman" w:eastAsia="Times New Roman" w:hAnsi="Times New Roman" w:cs="Times New Roman"/>
          <w:color w:val="000000"/>
          <w:sz w:val="24"/>
          <w:szCs w:val="24"/>
          <w:lang w:val="lt-LT"/>
        </w:rPr>
      </w:pPr>
    </w:p>
    <w:p w14:paraId="29B98132" w14:textId="77777777" w:rsidR="003E448E" w:rsidRDefault="003E448E" w:rsidP="00D2716A">
      <w:pPr>
        <w:shd w:val="clear" w:color="auto" w:fill="FFFFFF"/>
        <w:spacing w:after="0" w:line="240" w:lineRule="auto"/>
        <w:jc w:val="both"/>
        <w:textAlignment w:val="baseline"/>
        <w:rPr>
          <w:rFonts w:ascii="Times New Roman" w:eastAsia="Times New Roman" w:hAnsi="Times New Roman" w:cs="Times New Roman"/>
          <w:color w:val="000000"/>
          <w:sz w:val="24"/>
          <w:szCs w:val="24"/>
          <w:lang w:val="lt-LT"/>
        </w:rPr>
      </w:pPr>
      <w:bookmarkStart w:id="43" w:name="part_29c9f192d26f4784a683df9c62011886"/>
      <w:bookmarkEnd w:id="42"/>
      <w:bookmarkEnd w:id="43"/>
      <w:r w:rsidRPr="003E448E">
        <w:rPr>
          <w:rFonts w:ascii="Times New Roman" w:eastAsia="Times New Roman" w:hAnsi="Times New Roman" w:cs="Times New Roman"/>
          <w:color w:val="000000"/>
          <w:sz w:val="24"/>
          <w:szCs w:val="24"/>
          <w:lang w:val="lt-LT"/>
        </w:rPr>
        <w:t>Teisės akto projekto rengėjas vertinimo išvadą kartu su teisės akto projektu pateikia profesinių kvalifikacijų pripažinimo koordinatoriui</w:t>
      </w:r>
      <w:r w:rsidR="00176416" w:rsidRPr="00782475">
        <w:rPr>
          <w:rFonts w:ascii="Times New Roman" w:eastAsia="Times New Roman" w:hAnsi="Times New Roman" w:cs="Times New Roman"/>
          <w:color w:val="000000"/>
          <w:sz w:val="24"/>
          <w:szCs w:val="24"/>
          <w:lang w:val="lt-LT"/>
        </w:rPr>
        <w:t xml:space="preserve"> (Ekonomikos ir inovacijų ministerija)</w:t>
      </w:r>
      <w:r w:rsidRPr="003E448E">
        <w:rPr>
          <w:rFonts w:ascii="Times New Roman" w:eastAsia="Times New Roman" w:hAnsi="Times New Roman" w:cs="Times New Roman"/>
          <w:color w:val="000000"/>
          <w:sz w:val="24"/>
          <w:szCs w:val="24"/>
          <w:lang w:val="lt-LT"/>
        </w:rPr>
        <w:t>, kuris užtikrina Nuostatų proporcingumo vertinimo objektyvumą ir nepriklausomumą.</w:t>
      </w:r>
    </w:p>
    <w:p w14:paraId="4C9E21D2" w14:textId="77777777" w:rsidR="007E208C" w:rsidRPr="00410B2D" w:rsidRDefault="007E208C" w:rsidP="00D2716A">
      <w:pPr>
        <w:shd w:val="clear" w:color="auto" w:fill="FFFFFF"/>
        <w:spacing w:after="0" w:line="240" w:lineRule="auto"/>
        <w:jc w:val="both"/>
        <w:textAlignment w:val="baseline"/>
        <w:rPr>
          <w:rFonts w:ascii="Times New Roman" w:eastAsia="Times New Roman" w:hAnsi="Times New Roman" w:cs="Times New Roman"/>
          <w:color w:val="000000"/>
          <w:sz w:val="24"/>
          <w:szCs w:val="24"/>
          <w:lang w:val="lt-LT"/>
        </w:rPr>
      </w:pPr>
    </w:p>
    <w:p w14:paraId="69845A24" w14:textId="77777777" w:rsidR="003E448E" w:rsidRDefault="003E448E" w:rsidP="00D2716A">
      <w:pPr>
        <w:shd w:val="clear" w:color="auto" w:fill="FFFFFF"/>
        <w:spacing w:after="0" w:line="240" w:lineRule="auto"/>
        <w:jc w:val="both"/>
        <w:textAlignment w:val="baseline"/>
        <w:rPr>
          <w:rFonts w:ascii="Times New Roman" w:eastAsia="Times New Roman" w:hAnsi="Times New Roman" w:cs="Times New Roman"/>
          <w:color w:val="000000"/>
          <w:sz w:val="24"/>
          <w:szCs w:val="24"/>
          <w:lang w:val="lt-LT"/>
        </w:rPr>
      </w:pPr>
      <w:bookmarkStart w:id="44" w:name="part_2633ddfec5c44114b7ca1d68715c3234"/>
      <w:bookmarkEnd w:id="44"/>
      <w:r w:rsidRPr="003E448E">
        <w:rPr>
          <w:rFonts w:ascii="Times New Roman" w:eastAsia="Times New Roman" w:hAnsi="Times New Roman" w:cs="Times New Roman"/>
          <w:color w:val="000000"/>
          <w:sz w:val="24"/>
          <w:szCs w:val="24"/>
          <w:lang w:val="lt-LT"/>
        </w:rPr>
        <w:t>Profesinių kvalifikacijų pripažinimo koordinatorius</w:t>
      </w:r>
      <w:r w:rsidR="00C83EB2">
        <w:rPr>
          <w:rFonts w:ascii="Times New Roman" w:eastAsia="Times New Roman" w:hAnsi="Times New Roman" w:cs="Times New Roman"/>
          <w:color w:val="000000"/>
          <w:sz w:val="24"/>
          <w:szCs w:val="24"/>
          <w:lang w:val="lt-LT"/>
        </w:rPr>
        <w:t xml:space="preserve"> </w:t>
      </w:r>
      <w:r w:rsidRPr="003E448E">
        <w:rPr>
          <w:rFonts w:ascii="Times New Roman" w:eastAsia="Times New Roman" w:hAnsi="Times New Roman" w:cs="Times New Roman"/>
          <w:color w:val="000000"/>
          <w:sz w:val="24"/>
          <w:szCs w:val="24"/>
          <w:lang w:val="lt-LT"/>
        </w:rPr>
        <w:t>ne vėliau kai</w:t>
      </w:r>
      <w:r w:rsidR="00C83EB2">
        <w:rPr>
          <w:rFonts w:ascii="Times New Roman" w:eastAsia="Times New Roman" w:hAnsi="Times New Roman" w:cs="Times New Roman"/>
          <w:color w:val="000000"/>
          <w:sz w:val="24"/>
          <w:szCs w:val="24"/>
          <w:lang w:val="lt-LT"/>
        </w:rPr>
        <w:t xml:space="preserve"> </w:t>
      </w:r>
      <w:r w:rsidRPr="003E448E">
        <w:rPr>
          <w:rFonts w:ascii="Times New Roman" w:eastAsia="Times New Roman" w:hAnsi="Times New Roman" w:cs="Times New Roman"/>
          <w:color w:val="000000"/>
          <w:sz w:val="24"/>
          <w:szCs w:val="24"/>
          <w:lang w:val="lt-LT"/>
        </w:rPr>
        <w:t>per 10 darbo dienų (jeigu dėl nenumatytų aplinkybių teisės aktas turi būti priimtas nedelsiant ir esant teisės akto projekto rengėjo motyvuotam</w:t>
      </w:r>
      <w:r w:rsidR="00C83EB2">
        <w:rPr>
          <w:rFonts w:ascii="Times New Roman" w:eastAsia="Times New Roman" w:hAnsi="Times New Roman" w:cs="Times New Roman"/>
          <w:color w:val="000000"/>
          <w:sz w:val="24"/>
          <w:szCs w:val="24"/>
          <w:lang w:val="lt-LT"/>
        </w:rPr>
        <w:t xml:space="preserve"> </w:t>
      </w:r>
      <w:r w:rsidRPr="003E448E">
        <w:rPr>
          <w:rFonts w:ascii="Times New Roman" w:eastAsia="Times New Roman" w:hAnsi="Times New Roman" w:cs="Times New Roman"/>
          <w:color w:val="000000"/>
          <w:sz w:val="24"/>
          <w:szCs w:val="24"/>
          <w:lang w:val="lt-LT"/>
        </w:rPr>
        <w:t>prašymui</w:t>
      </w:r>
      <w:r w:rsidR="00C83EB2">
        <w:rPr>
          <w:rFonts w:ascii="Times New Roman" w:eastAsia="Times New Roman" w:hAnsi="Times New Roman" w:cs="Times New Roman"/>
          <w:color w:val="000000"/>
          <w:sz w:val="24"/>
          <w:szCs w:val="24"/>
          <w:lang w:val="lt-LT"/>
        </w:rPr>
        <w:t xml:space="preserve"> </w:t>
      </w:r>
      <w:r w:rsidRPr="003E448E">
        <w:rPr>
          <w:rFonts w:ascii="Times New Roman" w:eastAsia="Times New Roman" w:hAnsi="Times New Roman" w:cs="Times New Roman"/>
          <w:color w:val="000000"/>
          <w:sz w:val="24"/>
          <w:szCs w:val="24"/>
          <w:lang w:val="lt-LT"/>
        </w:rPr>
        <w:t>įvertinti vertinimo išvadą skubos tvarka, – ne vėliau kaip per 5 darbo dienas)</w:t>
      </w:r>
      <w:r w:rsidR="00C83EB2" w:rsidRPr="003E448E">
        <w:rPr>
          <w:rFonts w:ascii="Times New Roman" w:eastAsia="Times New Roman" w:hAnsi="Times New Roman" w:cs="Times New Roman"/>
          <w:color w:val="000000"/>
          <w:sz w:val="24"/>
          <w:szCs w:val="24"/>
          <w:lang w:val="lt-LT"/>
        </w:rPr>
        <w:t xml:space="preserve"> </w:t>
      </w:r>
      <w:r w:rsidRPr="003E448E">
        <w:rPr>
          <w:rFonts w:ascii="Times New Roman" w:eastAsia="Times New Roman" w:hAnsi="Times New Roman" w:cs="Times New Roman"/>
          <w:color w:val="000000"/>
          <w:sz w:val="24"/>
          <w:szCs w:val="24"/>
          <w:lang w:val="lt-LT"/>
        </w:rPr>
        <w:t>nuo vertinimo išvados gavimo dienos pateikia teisės akto projekto rengėjui išvadą dėl proporcingumo vertinimo (toliau – išvada), kurioje:</w:t>
      </w:r>
      <w:bookmarkStart w:id="45" w:name="part_31d394a6b226411390fd83f3c4bda2c2"/>
      <w:bookmarkEnd w:id="45"/>
      <w:r w:rsidR="009E22EB" w:rsidRPr="00410B2D">
        <w:rPr>
          <w:rFonts w:ascii="Times New Roman" w:eastAsia="Times New Roman" w:hAnsi="Times New Roman" w:cs="Times New Roman"/>
          <w:color w:val="000000"/>
          <w:sz w:val="24"/>
          <w:szCs w:val="24"/>
          <w:lang w:val="lt-LT"/>
        </w:rPr>
        <w:t xml:space="preserve"> </w:t>
      </w:r>
      <w:r w:rsidRPr="003E448E">
        <w:rPr>
          <w:rFonts w:ascii="Times New Roman" w:eastAsia="Times New Roman" w:hAnsi="Times New Roman" w:cs="Times New Roman"/>
          <w:color w:val="000000"/>
          <w:sz w:val="24"/>
          <w:szCs w:val="24"/>
          <w:lang w:val="lt-LT"/>
        </w:rPr>
        <w:t>nurodo, kad Nuostatų proporcingumo vertinimo trūkumų nenustatyta;</w:t>
      </w:r>
      <w:bookmarkStart w:id="46" w:name="part_8a920024b95e4368ab08754a0459ec71"/>
      <w:bookmarkEnd w:id="46"/>
      <w:r w:rsidR="009E22EB" w:rsidRPr="00410B2D">
        <w:rPr>
          <w:rFonts w:ascii="Times New Roman" w:eastAsia="Times New Roman" w:hAnsi="Times New Roman" w:cs="Times New Roman"/>
          <w:color w:val="000000"/>
          <w:sz w:val="24"/>
          <w:szCs w:val="24"/>
          <w:lang w:val="lt-LT"/>
        </w:rPr>
        <w:t xml:space="preserve"> </w:t>
      </w:r>
      <w:r w:rsidRPr="003E448E">
        <w:rPr>
          <w:rFonts w:ascii="Times New Roman" w:eastAsia="Times New Roman" w:hAnsi="Times New Roman" w:cs="Times New Roman"/>
          <w:color w:val="000000"/>
          <w:sz w:val="24"/>
          <w:szCs w:val="24"/>
          <w:lang w:val="lt-LT"/>
        </w:rPr>
        <w:t>arba, nustatęs Nuostatų proporcingumo vertinimo trūkumų, nurodo juos ir pateikia pastabų, pasiūlymų ir (arba) rekomendacijų.</w:t>
      </w:r>
    </w:p>
    <w:p w14:paraId="158303A7" w14:textId="77777777" w:rsidR="007E208C" w:rsidRPr="00410B2D" w:rsidRDefault="007E208C" w:rsidP="00D2716A">
      <w:pPr>
        <w:shd w:val="clear" w:color="auto" w:fill="FFFFFF"/>
        <w:spacing w:after="0" w:line="240" w:lineRule="auto"/>
        <w:jc w:val="both"/>
        <w:textAlignment w:val="baseline"/>
        <w:rPr>
          <w:rFonts w:ascii="Times New Roman" w:eastAsia="Times New Roman" w:hAnsi="Times New Roman" w:cs="Times New Roman"/>
          <w:color w:val="000000"/>
          <w:sz w:val="24"/>
          <w:szCs w:val="24"/>
          <w:lang w:val="lt-LT"/>
        </w:rPr>
      </w:pPr>
    </w:p>
    <w:p w14:paraId="5E2FD8B6" w14:textId="77777777" w:rsidR="003E448E" w:rsidRDefault="003E448E" w:rsidP="00D2716A">
      <w:pPr>
        <w:shd w:val="clear" w:color="auto" w:fill="FFFFFF"/>
        <w:spacing w:after="0" w:line="240" w:lineRule="auto"/>
        <w:jc w:val="both"/>
        <w:textAlignment w:val="baseline"/>
        <w:rPr>
          <w:rFonts w:ascii="Times New Roman" w:eastAsia="Times New Roman" w:hAnsi="Times New Roman" w:cs="Times New Roman"/>
          <w:color w:val="000000"/>
          <w:sz w:val="24"/>
          <w:szCs w:val="24"/>
          <w:lang w:val="lt-LT"/>
        </w:rPr>
      </w:pPr>
      <w:bookmarkStart w:id="47" w:name="part_fc161636924646168d67e7437a619185"/>
      <w:bookmarkEnd w:id="47"/>
      <w:r w:rsidRPr="003E448E">
        <w:rPr>
          <w:rFonts w:ascii="Times New Roman" w:eastAsia="Times New Roman" w:hAnsi="Times New Roman" w:cs="Times New Roman"/>
          <w:color w:val="000000"/>
          <w:sz w:val="24"/>
          <w:szCs w:val="24"/>
          <w:lang w:val="lt-LT"/>
        </w:rPr>
        <w:t>Teisės akto projekto rengėjas,</w:t>
      </w:r>
      <w:r w:rsidR="009E22EB" w:rsidRPr="003E448E">
        <w:rPr>
          <w:rFonts w:ascii="Times New Roman" w:eastAsia="Times New Roman" w:hAnsi="Times New Roman" w:cs="Times New Roman"/>
          <w:color w:val="000000"/>
          <w:sz w:val="24"/>
          <w:szCs w:val="24"/>
          <w:lang w:val="lt-LT"/>
        </w:rPr>
        <w:t xml:space="preserve"> </w:t>
      </w:r>
      <w:r w:rsidRPr="003E448E">
        <w:rPr>
          <w:rFonts w:ascii="Times New Roman" w:eastAsia="Times New Roman" w:hAnsi="Times New Roman" w:cs="Times New Roman"/>
          <w:color w:val="000000"/>
          <w:sz w:val="24"/>
          <w:szCs w:val="24"/>
          <w:lang w:val="lt-LT"/>
        </w:rPr>
        <w:t>įvertinęs</w:t>
      </w:r>
      <w:r w:rsidR="009E22EB">
        <w:rPr>
          <w:rFonts w:ascii="Times New Roman" w:eastAsia="Times New Roman" w:hAnsi="Times New Roman" w:cs="Times New Roman"/>
          <w:color w:val="000000"/>
          <w:sz w:val="24"/>
          <w:szCs w:val="24"/>
          <w:lang w:val="lt-LT"/>
        </w:rPr>
        <w:t xml:space="preserve"> </w:t>
      </w:r>
      <w:r w:rsidRPr="003E448E">
        <w:rPr>
          <w:rFonts w:ascii="Times New Roman" w:eastAsia="Times New Roman" w:hAnsi="Times New Roman" w:cs="Times New Roman"/>
          <w:color w:val="000000"/>
          <w:sz w:val="24"/>
          <w:szCs w:val="24"/>
          <w:lang w:val="lt-LT"/>
        </w:rPr>
        <w:t>profesinių</w:t>
      </w:r>
      <w:r w:rsidR="009E22EB">
        <w:rPr>
          <w:rFonts w:ascii="Times New Roman" w:eastAsia="Times New Roman" w:hAnsi="Times New Roman" w:cs="Times New Roman"/>
          <w:color w:val="000000"/>
          <w:sz w:val="24"/>
          <w:szCs w:val="24"/>
          <w:lang w:val="lt-LT"/>
        </w:rPr>
        <w:t xml:space="preserve"> </w:t>
      </w:r>
      <w:r w:rsidRPr="003E448E">
        <w:rPr>
          <w:rFonts w:ascii="Times New Roman" w:eastAsia="Times New Roman" w:hAnsi="Times New Roman" w:cs="Times New Roman"/>
          <w:color w:val="000000"/>
          <w:sz w:val="24"/>
          <w:szCs w:val="24"/>
          <w:lang w:val="lt-LT"/>
        </w:rPr>
        <w:t>kvalifikacijų pripažinimo koordinatoriaus</w:t>
      </w:r>
      <w:r w:rsidR="009E22EB">
        <w:rPr>
          <w:rFonts w:ascii="Times New Roman" w:eastAsia="Times New Roman" w:hAnsi="Times New Roman" w:cs="Times New Roman"/>
          <w:color w:val="000000"/>
          <w:sz w:val="24"/>
          <w:szCs w:val="24"/>
          <w:lang w:val="lt-LT"/>
        </w:rPr>
        <w:t xml:space="preserve"> </w:t>
      </w:r>
      <w:r w:rsidRPr="003E448E">
        <w:rPr>
          <w:rFonts w:ascii="Times New Roman" w:eastAsia="Times New Roman" w:hAnsi="Times New Roman" w:cs="Times New Roman"/>
          <w:color w:val="000000"/>
          <w:sz w:val="24"/>
          <w:szCs w:val="24"/>
          <w:lang w:val="lt-LT"/>
        </w:rPr>
        <w:t>išvadoje nustatytus trūkumus, pateiktas pastabas, pasiūlymus ir (arba) rekomendacijas, patikslina Nuostatas ir (arba) vertinimo išvadą, kurioje nurodo argumentus dėl</w:t>
      </w:r>
      <w:r w:rsidR="009E22EB">
        <w:rPr>
          <w:rFonts w:ascii="Times New Roman" w:eastAsia="Times New Roman" w:hAnsi="Times New Roman" w:cs="Times New Roman"/>
          <w:color w:val="000000"/>
          <w:sz w:val="24"/>
          <w:szCs w:val="24"/>
          <w:lang w:val="lt-LT"/>
        </w:rPr>
        <w:t xml:space="preserve"> </w:t>
      </w:r>
      <w:r w:rsidRPr="003E448E">
        <w:rPr>
          <w:rFonts w:ascii="Times New Roman" w:eastAsia="Times New Roman" w:hAnsi="Times New Roman" w:cs="Times New Roman"/>
          <w:color w:val="000000"/>
          <w:sz w:val="24"/>
          <w:szCs w:val="24"/>
          <w:lang w:val="lt-LT"/>
        </w:rPr>
        <w:t>profesinių kvalifikacijų pripažinimo koordinatoriaus</w:t>
      </w:r>
      <w:r w:rsidR="009E22EB">
        <w:rPr>
          <w:rFonts w:ascii="Times New Roman" w:eastAsia="Times New Roman" w:hAnsi="Times New Roman" w:cs="Times New Roman"/>
          <w:color w:val="000000"/>
          <w:sz w:val="24"/>
          <w:szCs w:val="24"/>
          <w:lang w:val="lt-LT"/>
        </w:rPr>
        <w:t xml:space="preserve"> </w:t>
      </w:r>
      <w:r w:rsidRPr="003E448E">
        <w:rPr>
          <w:rFonts w:ascii="Times New Roman" w:eastAsia="Times New Roman" w:hAnsi="Times New Roman" w:cs="Times New Roman"/>
          <w:color w:val="000000"/>
          <w:sz w:val="24"/>
          <w:szCs w:val="24"/>
          <w:lang w:val="lt-LT"/>
        </w:rPr>
        <w:t>pateiktų pastabų, pasiūlymų ir (arba) rekomendacijų, su kuriais nesutinka.</w:t>
      </w:r>
    </w:p>
    <w:p w14:paraId="6C999D0D" w14:textId="77777777" w:rsidR="007E208C" w:rsidRPr="00410B2D" w:rsidRDefault="007E208C" w:rsidP="00D2716A">
      <w:pPr>
        <w:shd w:val="clear" w:color="auto" w:fill="FFFFFF"/>
        <w:spacing w:after="0" w:line="240" w:lineRule="auto"/>
        <w:jc w:val="both"/>
        <w:textAlignment w:val="baseline"/>
        <w:rPr>
          <w:rFonts w:ascii="Times New Roman" w:eastAsia="Times New Roman" w:hAnsi="Times New Roman" w:cs="Times New Roman"/>
          <w:color w:val="000000"/>
          <w:sz w:val="24"/>
          <w:szCs w:val="24"/>
          <w:lang w:val="lt-LT"/>
        </w:rPr>
      </w:pPr>
    </w:p>
    <w:p w14:paraId="5C2ADAE1" w14:textId="77777777" w:rsidR="003E448E" w:rsidRPr="00410B2D" w:rsidRDefault="003E448E" w:rsidP="00D2716A">
      <w:pPr>
        <w:shd w:val="clear" w:color="auto" w:fill="FFFFFF"/>
        <w:spacing w:after="0" w:line="240" w:lineRule="auto"/>
        <w:jc w:val="both"/>
        <w:textAlignment w:val="baseline"/>
        <w:rPr>
          <w:rFonts w:ascii="Times New Roman" w:eastAsia="Times New Roman" w:hAnsi="Times New Roman" w:cs="Times New Roman"/>
          <w:color w:val="000000"/>
          <w:sz w:val="24"/>
          <w:szCs w:val="24"/>
          <w:lang w:val="lt-LT"/>
        </w:rPr>
      </w:pPr>
      <w:bookmarkStart w:id="48" w:name="part_39845476ce7f48618872033d3f284339"/>
      <w:bookmarkEnd w:id="48"/>
      <w:r w:rsidRPr="003E448E">
        <w:rPr>
          <w:rFonts w:ascii="Times New Roman" w:eastAsia="Times New Roman" w:hAnsi="Times New Roman" w:cs="Times New Roman"/>
          <w:color w:val="000000"/>
          <w:sz w:val="24"/>
          <w:szCs w:val="24"/>
          <w:lang w:val="lt-LT"/>
        </w:rPr>
        <w:t>Teisės akto projekto rengėjas suinteresuotoms institucijoms kartu su teisės akto projektu pateikia vertinimo išvadą ir profesinių kvalifikacijų pripažinimo koordinatoriaus išvadą dėl vertinimo, kaip lydimuosius teisės akto projekto dokumentus, ir juos paskelbia Teisės aktų informacinėje sistemoje.</w:t>
      </w:r>
    </w:p>
    <w:p w14:paraId="731BDDF3" w14:textId="77777777" w:rsidR="00D45DA0" w:rsidRDefault="00D45DA0" w:rsidP="00D2716A">
      <w:pPr>
        <w:spacing w:line="240" w:lineRule="auto"/>
        <w:jc w:val="both"/>
        <w:rPr>
          <w:rFonts w:ascii="Times New Roman" w:eastAsia="Times New Roman" w:hAnsi="Times New Roman" w:cs="Times New Roman"/>
          <w:color w:val="000000"/>
          <w:sz w:val="24"/>
          <w:szCs w:val="24"/>
          <w:lang w:val="lt-LT"/>
        </w:rPr>
      </w:pPr>
    </w:p>
    <w:p w14:paraId="0F1EA8EB" w14:textId="77777777" w:rsidR="0097526C" w:rsidRDefault="0097526C" w:rsidP="00D2716A">
      <w:pPr>
        <w:spacing w:line="240" w:lineRule="auto"/>
        <w:jc w:val="both"/>
        <w:rPr>
          <w:rFonts w:ascii="Times New Roman" w:hAnsi="Times New Roman" w:cs="Times New Roman"/>
          <w:b/>
          <w:bCs/>
          <w:i/>
          <w:iCs/>
          <w:sz w:val="24"/>
          <w:szCs w:val="24"/>
          <w:lang w:val="lt-LT"/>
        </w:rPr>
      </w:pPr>
      <w:r w:rsidRPr="00E33F6E">
        <w:rPr>
          <w:rFonts w:ascii="Times New Roman" w:hAnsi="Times New Roman" w:cs="Times New Roman"/>
          <w:b/>
          <w:bCs/>
          <w:i/>
          <w:iCs/>
          <w:sz w:val="24"/>
          <w:szCs w:val="24"/>
          <w:lang w:val="lt-LT"/>
        </w:rPr>
        <w:t xml:space="preserve">Nuostatų proporcingumo vertinimo </w:t>
      </w:r>
      <w:r>
        <w:rPr>
          <w:rFonts w:ascii="Times New Roman" w:hAnsi="Times New Roman" w:cs="Times New Roman"/>
          <w:b/>
          <w:bCs/>
          <w:i/>
          <w:iCs/>
          <w:sz w:val="24"/>
          <w:szCs w:val="24"/>
          <w:lang w:val="lt-LT"/>
        </w:rPr>
        <w:t>pateikimas</w:t>
      </w:r>
      <w:r w:rsidR="00294C6B">
        <w:rPr>
          <w:rFonts w:ascii="Times New Roman" w:hAnsi="Times New Roman" w:cs="Times New Roman"/>
          <w:b/>
          <w:bCs/>
          <w:i/>
          <w:iCs/>
          <w:sz w:val="24"/>
          <w:szCs w:val="24"/>
          <w:lang w:val="lt-LT"/>
        </w:rPr>
        <w:t xml:space="preserve"> į Europos reglamentuojamų profesijų duomenų bazę</w:t>
      </w:r>
      <w:r>
        <w:rPr>
          <w:rFonts w:ascii="Times New Roman" w:hAnsi="Times New Roman" w:cs="Times New Roman"/>
          <w:b/>
          <w:bCs/>
          <w:i/>
          <w:iCs/>
          <w:sz w:val="24"/>
          <w:szCs w:val="24"/>
          <w:lang w:val="lt-LT"/>
        </w:rPr>
        <w:t xml:space="preserve"> </w:t>
      </w:r>
    </w:p>
    <w:p w14:paraId="2642F9BE" w14:textId="77777777" w:rsidR="00063CD1" w:rsidRPr="0094226F" w:rsidRDefault="00063CD1" w:rsidP="00D2716A">
      <w:pPr>
        <w:spacing w:line="240" w:lineRule="auto"/>
        <w:jc w:val="both"/>
        <w:rPr>
          <w:rFonts w:ascii="Times New Roman" w:hAnsi="Times New Roman" w:cs="Times New Roman"/>
          <w:sz w:val="24"/>
          <w:szCs w:val="24"/>
          <w:lang w:val="lt-LT"/>
        </w:rPr>
      </w:pPr>
      <w:r w:rsidRPr="0094226F">
        <w:rPr>
          <w:rFonts w:ascii="Times New Roman" w:hAnsi="Times New Roman" w:cs="Times New Roman"/>
          <w:sz w:val="24"/>
          <w:szCs w:val="24"/>
          <w:lang w:val="lt-LT"/>
        </w:rPr>
        <w:t>Priėmus Nuostatas</w:t>
      </w:r>
      <w:r w:rsidR="0094226F">
        <w:rPr>
          <w:rFonts w:ascii="Times New Roman" w:hAnsi="Times New Roman" w:cs="Times New Roman"/>
          <w:sz w:val="24"/>
          <w:szCs w:val="24"/>
          <w:lang w:val="lt-LT"/>
        </w:rPr>
        <w:t>,</w:t>
      </w:r>
      <w:r w:rsidRPr="0094226F">
        <w:rPr>
          <w:rFonts w:ascii="Times New Roman" w:hAnsi="Times New Roman" w:cs="Times New Roman"/>
          <w:sz w:val="24"/>
          <w:szCs w:val="24"/>
          <w:lang w:val="lt-LT"/>
        </w:rPr>
        <w:t xml:space="preserve"> </w:t>
      </w:r>
      <w:r w:rsidR="0094226F" w:rsidRPr="0094226F">
        <w:rPr>
          <w:rFonts w:ascii="Times New Roman" w:hAnsi="Times New Roman" w:cs="Times New Roman"/>
          <w:sz w:val="24"/>
          <w:szCs w:val="24"/>
          <w:lang w:val="lt-LT"/>
        </w:rPr>
        <w:t>kurioms buvo atliktas Nuostatų proporcingumo vertinimas</w:t>
      </w:r>
      <w:r w:rsidR="0094226F" w:rsidRPr="004856DE">
        <w:rPr>
          <w:rFonts w:ascii="Times New Roman" w:hAnsi="Times New Roman" w:cs="Times New Roman"/>
          <w:sz w:val="24"/>
          <w:szCs w:val="24"/>
          <w:lang w:val="lt-LT"/>
        </w:rPr>
        <w:t>, per 6 mėnesius nuo jų priėmimo apie jas turi būti pranešta Europos Komisijos reglamentuojamų profesijų duomenų bazėje.</w:t>
      </w:r>
      <w:r w:rsidR="0094226F" w:rsidRPr="0094226F">
        <w:rPr>
          <w:rFonts w:ascii="Times New Roman" w:hAnsi="Times New Roman" w:cs="Times New Roman"/>
          <w:sz w:val="24"/>
          <w:szCs w:val="24"/>
          <w:lang w:val="lt-LT"/>
        </w:rPr>
        <w:t xml:space="preserve"> </w:t>
      </w:r>
    </w:p>
    <w:p w14:paraId="7273B49A" w14:textId="77777777" w:rsidR="00063CD1" w:rsidRDefault="00CC71E4" w:rsidP="00D2716A">
      <w:pPr>
        <w:shd w:val="clear" w:color="auto" w:fill="FFFFFF"/>
        <w:spacing w:after="0" w:line="240" w:lineRule="auto"/>
        <w:jc w:val="both"/>
        <w:textAlignment w:val="baseline"/>
        <w:rPr>
          <w:rFonts w:ascii="Times New Roman" w:eastAsia="Times New Roman" w:hAnsi="Times New Roman" w:cs="Times New Roman"/>
          <w:color w:val="000000"/>
          <w:sz w:val="24"/>
          <w:szCs w:val="24"/>
          <w:lang w:val="lt-LT"/>
        </w:rPr>
      </w:pPr>
      <w:r w:rsidRPr="00E8516A">
        <w:rPr>
          <w:rFonts w:ascii="Times New Roman" w:eastAsia="Times New Roman" w:hAnsi="Times New Roman" w:cs="Times New Roman"/>
          <w:color w:val="000000"/>
          <w:sz w:val="24"/>
          <w:szCs w:val="24"/>
          <w:lang w:val="lt-LT"/>
        </w:rPr>
        <w:t xml:space="preserve">Vadovaujantis </w:t>
      </w:r>
      <w:bookmarkStart w:id="49" w:name="_Hlk114324636"/>
      <w:r w:rsidR="007E208C">
        <w:rPr>
          <w:rFonts w:ascii="Times New Roman" w:eastAsia="Times New Roman" w:hAnsi="Times New Roman" w:cs="Times New Roman"/>
          <w:color w:val="000000"/>
          <w:sz w:val="24"/>
          <w:szCs w:val="24"/>
          <w:lang w:val="lt-LT"/>
        </w:rPr>
        <w:t>D</w:t>
      </w:r>
      <w:r w:rsidRPr="00E8516A">
        <w:rPr>
          <w:rFonts w:ascii="Times New Roman" w:eastAsia="Times New Roman" w:hAnsi="Times New Roman" w:cs="Times New Roman"/>
          <w:color w:val="000000"/>
          <w:sz w:val="24"/>
          <w:szCs w:val="24"/>
          <w:lang w:val="lt-LT"/>
        </w:rPr>
        <w:t>irektyv</w:t>
      </w:r>
      <w:r w:rsidR="007E208C">
        <w:rPr>
          <w:rFonts w:ascii="Times New Roman" w:eastAsia="Times New Roman" w:hAnsi="Times New Roman" w:cs="Times New Roman"/>
          <w:color w:val="000000"/>
          <w:sz w:val="24"/>
          <w:szCs w:val="24"/>
          <w:lang w:val="lt-LT"/>
        </w:rPr>
        <w:t>os</w:t>
      </w:r>
      <w:r w:rsidRPr="00E8516A">
        <w:rPr>
          <w:rFonts w:ascii="Times New Roman" w:eastAsia="Times New Roman" w:hAnsi="Times New Roman" w:cs="Times New Roman"/>
          <w:color w:val="000000"/>
          <w:sz w:val="24"/>
          <w:szCs w:val="24"/>
          <w:lang w:val="lt-LT"/>
        </w:rPr>
        <w:t xml:space="preserve"> 2005/36/EB </w:t>
      </w:r>
      <w:bookmarkEnd w:id="49"/>
      <w:r w:rsidR="00922ED2">
        <w:rPr>
          <w:rFonts w:ascii="Times New Roman" w:eastAsia="Times New Roman" w:hAnsi="Times New Roman" w:cs="Times New Roman"/>
          <w:color w:val="000000"/>
          <w:sz w:val="24"/>
          <w:szCs w:val="24"/>
          <w:lang w:val="lt-LT"/>
        </w:rPr>
        <w:t>59 straipsnio 5 dalimi,</w:t>
      </w:r>
      <w:r w:rsidR="0097526C" w:rsidRPr="00883F23">
        <w:rPr>
          <w:rFonts w:ascii="Times New Roman" w:eastAsia="Times New Roman" w:hAnsi="Times New Roman" w:cs="Times New Roman"/>
          <w:color w:val="000000"/>
          <w:sz w:val="24"/>
          <w:szCs w:val="24"/>
          <w:lang w:val="lt-LT"/>
        </w:rPr>
        <w:t xml:space="preserve"> valstybės narės </w:t>
      </w:r>
      <w:r w:rsidR="00732D75" w:rsidRPr="00E8516A">
        <w:rPr>
          <w:rFonts w:ascii="Times New Roman" w:eastAsia="Times New Roman" w:hAnsi="Times New Roman" w:cs="Times New Roman"/>
          <w:color w:val="000000"/>
          <w:sz w:val="24"/>
          <w:szCs w:val="24"/>
          <w:lang w:val="lt-LT"/>
        </w:rPr>
        <w:t>yra įpareigotos</w:t>
      </w:r>
      <w:r w:rsidR="0097526C" w:rsidRPr="00883F23">
        <w:rPr>
          <w:rFonts w:ascii="Times New Roman" w:eastAsia="Times New Roman" w:hAnsi="Times New Roman" w:cs="Times New Roman"/>
          <w:color w:val="000000"/>
          <w:sz w:val="24"/>
          <w:szCs w:val="24"/>
          <w:lang w:val="lt-LT"/>
        </w:rPr>
        <w:t xml:space="preserve"> nuolat teikti </w:t>
      </w:r>
      <w:r w:rsidR="00FA04C3" w:rsidRPr="00E8516A">
        <w:rPr>
          <w:rFonts w:ascii="Times New Roman" w:eastAsia="Times New Roman" w:hAnsi="Times New Roman" w:cs="Times New Roman"/>
          <w:color w:val="000000"/>
          <w:sz w:val="24"/>
          <w:szCs w:val="24"/>
          <w:lang w:val="lt-LT"/>
        </w:rPr>
        <w:t xml:space="preserve">Europos </w:t>
      </w:r>
      <w:r w:rsidR="0097526C" w:rsidRPr="00883F23">
        <w:rPr>
          <w:rFonts w:ascii="Times New Roman" w:eastAsia="Times New Roman" w:hAnsi="Times New Roman" w:cs="Times New Roman"/>
          <w:color w:val="000000"/>
          <w:sz w:val="24"/>
          <w:szCs w:val="24"/>
          <w:lang w:val="lt-LT"/>
        </w:rPr>
        <w:t>Komisijai informaciją apie naujus reikalavimus</w:t>
      </w:r>
      <w:r w:rsidR="00FA04C3" w:rsidRPr="00E8516A">
        <w:rPr>
          <w:rFonts w:ascii="Times New Roman" w:eastAsia="Times New Roman" w:hAnsi="Times New Roman" w:cs="Times New Roman"/>
          <w:color w:val="000000"/>
          <w:sz w:val="24"/>
          <w:szCs w:val="24"/>
          <w:lang w:val="lt-LT"/>
        </w:rPr>
        <w:t xml:space="preserve"> </w:t>
      </w:r>
      <w:r w:rsidR="00FA04C3" w:rsidRPr="00883F23">
        <w:rPr>
          <w:rFonts w:ascii="Times New Roman" w:eastAsia="Times New Roman" w:hAnsi="Times New Roman" w:cs="Times New Roman"/>
          <w:color w:val="000000"/>
          <w:sz w:val="24"/>
          <w:szCs w:val="24"/>
          <w:lang w:val="lt-LT"/>
        </w:rPr>
        <w:t>arba esamų reikalavimų pakeitimus</w:t>
      </w:r>
      <w:r w:rsidR="0097526C" w:rsidRPr="00883F23">
        <w:rPr>
          <w:rFonts w:ascii="Times New Roman" w:eastAsia="Times New Roman" w:hAnsi="Times New Roman" w:cs="Times New Roman"/>
          <w:color w:val="000000"/>
          <w:sz w:val="24"/>
          <w:szCs w:val="24"/>
          <w:lang w:val="lt-LT"/>
        </w:rPr>
        <w:t xml:space="preserve">, kuriuos jos įvedė po 2016 m. sausio 18 d., kartu </w:t>
      </w:r>
      <w:r w:rsidR="00FA04C3" w:rsidRPr="00E8516A">
        <w:rPr>
          <w:rFonts w:ascii="Times New Roman" w:eastAsia="Times New Roman" w:hAnsi="Times New Roman" w:cs="Times New Roman"/>
          <w:color w:val="000000"/>
          <w:sz w:val="24"/>
          <w:szCs w:val="24"/>
          <w:lang w:val="lt-LT"/>
        </w:rPr>
        <w:t>nurodant</w:t>
      </w:r>
      <w:r w:rsidR="0097526C" w:rsidRPr="00883F23">
        <w:rPr>
          <w:rFonts w:ascii="Times New Roman" w:eastAsia="Times New Roman" w:hAnsi="Times New Roman" w:cs="Times New Roman"/>
          <w:color w:val="000000"/>
          <w:sz w:val="24"/>
          <w:szCs w:val="24"/>
          <w:lang w:val="lt-LT"/>
        </w:rPr>
        <w:t xml:space="preserve"> priežast</w:t>
      </w:r>
      <w:r w:rsidR="007E208C">
        <w:rPr>
          <w:rFonts w:ascii="Times New Roman" w:eastAsia="Times New Roman" w:hAnsi="Times New Roman" w:cs="Times New Roman"/>
          <w:color w:val="000000"/>
          <w:sz w:val="24"/>
          <w:szCs w:val="24"/>
          <w:lang w:val="lt-LT"/>
        </w:rPr>
        <w:t>is</w:t>
      </w:r>
      <w:r w:rsidR="0097526C" w:rsidRPr="00883F23">
        <w:rPr>
          <w:rFonts w:ascii="Times New Roman" w:eastAsia="Times New Roman" w:hAnsi="Times New Roman" w:cs="Times New Roman"/>
          <w:color w:val="000000"/>
          <w:sz w:val="24"/>
          <w:szCs w:val="24"/>
          <w:lang w:val="lt-LT"/>
        </w:rPr>
        <w:t>, kodėl jos mano, kad šie reikalavimai atitinka proporcingum</w:t>
      </w:r>
      <w:r w:rsidR="00271B21">
        <w:rPr>
          <w:rFonts w:ascii="Times New Roman" w:eastAsia="Times New Roman" w:hAnsi="Times New Roman" w:cs="Times New Roman"/>
          <w:color w:val="000000"/>
          <w:sz w:val="24"/>
          <w:szCs w:val="24"/>
          <w:lang w:val="lt-LT"/>
        </w:rPr>
        <w:t>o principą</w:t>
      </w:r>
      <w:r w:rsidR="00FA04C3" w:rsidRPr="00E8516A">
        <w:rPr>
          <w:rFonts w:ascii="Times New Roman" w:eastAsia="Times New Roman" w:hAnsi="Times New Roman" w:cs="Times New Roman"/>
          <w:color w:val="000000"/>
          <w:sz w:val="24"/>
          <w:szCs w:val="24"/>
          <w:lang w:val="lt-LT"/>
        </w:rPr>
        <w:t xml:space="preserve">. </w:t>
      </w:r>
      <w:r w:rsidR="0020316C">
        <w:rPr>
          <w:rFonts w:ascii="Times New Roman" w:eastAsia="Times New Roman" w:hAnsi="Times New Roman" w:cs="Times New Roman"/>
          <w:color w:val="000000"/>
          <w:sz w:val="24"/>
          <w:szCs w:val="24"/>
          <w:lang w:val="lt-LT"/>
        </w:rPr>
        <w:t>Proporcingumo direktyvos 11 str</w:t>
      </w:r>
      <w:r w:rsidR="00922ED2">
        <w:rPr>
          <w:rFonts w:ascii="Times New Roman" w:eastAsia="Times New Roman" w:hAnsi="Times New Roman" w:cs="Times New Roman"/>
          <w:color w:val="000000"/>
          <w:sz w:val="24"/>
          <w:szCs w:val="24"/>
          <w:lang w:val="lt-LT"/>
        </w:rPr>
        <w:t>aipsnis</w:t>
      </w:r>
      <w:r w:rsidR="0020316C">
        <w:rPr>
          <w:rFonts w:ascii="Times New Roman" w:eastAsia="Times New Roman" w:hAnsi="Times New Roman" w:cs="Times New Roman"/>
          <w:color w:val="000000"/>
          <w:sz w:val="24"/>
          <w:szCs w:val="24"/>
          <w:lang w:val="lt-LT"/>
        </w:rPr>
        <w:t xml:space="preserve"> taip pat įtvirtina </w:t>
      </w:r>
      <w:r w:rsidR="00461F87">
        <w:rPr>
          <w:rFonts w:ascii="Times New Roman" w:eastAsia="Times New Roman" w:hAnsi="Times New Roman" w:cs="Times New Roman"/>
          <w:color w:val="000000"/>
          <w:sz w:val="24"/>
          <w:szCs w:val="24"/>
          <w:lang w:val="lt-LT"/>
        </w:rPr>
        <w:t>pareigą valstybėms narėms skelbti apie atliktą Nuostatų proporcingumo vertinimą Reglamentuojamų profesijų duomenų bazėje.</w:t>
      </w:r>
      <w:r w:rsidR="00092943">
        <w:rPr>
          <w:rFonts w:ascii="Times New Roman" w:eastAsia="Times New Roman" w:hAnsi="Times New Roman" w:cs="Times New Roman"/>
          <w:color w:val="000000"/>
          <w:sz w:val="24"/>
          <w:szCs w:val="24"/>
          <w:lang w:val="lt-LT"/>
        </w:rPr>
        <w:t xml:space="preserve"> Atitinkamai kitos valstybės narės ir Europos Komisija gali teikti pastabas ir komentarus dėl atlikto proporcingumo vertinimo. Taip siekiama skaidrumo profesijų reglamentavimo srityje. </w:t>
      </w:r>
    </w:p>
    <w:p w14:paraId="5BE47C31" w14:textId="77777777" w:rsidR="007E208C" w:rsidRPr="00883F23" w:rsidRDefault="007E208C" w:rsidP="00D2716A">
      <w:pPr>
        <w:shd w:val="clear" w:color="auto" w:fill="FFFFFF"/>
        <w:spacing w:after="0" w:line="240" w:lineRule="auto"/>
        <w:jc w:val="both"/>
        <w:textAlignment w:val="baseline"/>
        <w:rPr>
          <w:rFonts w:ascii="Times New Roman" w:eastAsia="Times New Roman" w:hAnsi="Times New Roman" w:cs="Times New Roman"/>
          <w:color w:val="000000"/>
          <w:sz w:val="24"/>
          <w:szCs w:val="24"/>
          <w:lang w:val="lt-LT"/>
        </w:rPr>
      </w:pPr>
    </w:p>
    <w:p w14:paraId="677D5491" w14:textId="77777777" w:rsidR="001F7472" w:rsidRDefault="00E8516A" w:rsidP="00D2716A">
      <w:pPr>
        <w:spacing w:line="240" w:lineRule="auto"/>
        <w:jc w:val="both"/>
        <w:rPr>
          <w:rFonts w:ascii="Times New Roman" w:eastAsia="Times New Roman" w:hAnsi="Times New Roman" w:cs="Times New Roman"/>
          <w:sz w:val="24"/>
          <w:szCs w:val="20"/>
          <w:lang w:val="lt-LT"/>
        </w:rPr>
      </w:pPr>
      <w:r w:rsidRPr="00271B21">
        <w:rPr>
          <w:rFonts w:ascii="Times New Roman" w:hAnsi="Times New Roman" w:cs="Times New Roman"/>
          <w:sz w:val="24"/>
          <w:szCs w:val="24"/>
          <w:lang w:val="lt-LT"/>
        </w:rPr>
        <w:t xml:space="preserve">Pirmiau minėtos </w:t>
      </w:r>
      <w:r w:rsidR="007E208C">
        <w:rPr>
          <w:rFonts w:ascii="Times New Roman" w:hAnsi="Times New Roman" w:cs="Times New Roman"/>
          <w:sz w:val="24"/>
          <w:szCs w:val="24"/>
          <w:lang w:val="lt-LT"/>
        </w:rPr>
        <w:t>D</w:t>
      </w:r>
      <w:r w:rsidR="00A066C6" w:rsidRPr="00271B21">
        <w:rPr>
          <w:rFonts w:ascii="Times New Roman" w:hAnsi="Times New Roman" w:cs="Times New Roman"/>
          <w:sz w:val="24"/>
          <w:szCs w:val="24"/>
          <w:lang w:val="lt-LT"/>
        </w:rPr>
        <w:t xml:space="preserve">irektyvos </w:t>
      </w:r>
      <w:r w:rsidR="007E208C">
        <w:rPr>
          <w:rFonts w:ascii="Times New Roman" w:hAnsi="Times New Roman" w:cs="Times New Roman"/>
          <w:sz w:val="24"/>
          <w:szCs w:val="24"/>
          <w:lang w:val="lt-LT"/>
        </w:rPr>
        <w:t xml:space="preserve">2005/36/EB </w:t>
      </w:r>
      <w:r w:rsidR="00A066C6" w:rsidRPr="00271B21">
        <w:rPr>
          <w:rFonts w:ascii="Times New Roman" w:hAnsi="Times New Roman" w:cs="Times New Roman"/>
          <w:sz w:val="24"/>
          <w:szCs w:val="24"/>
          <w:lang w:val="lt-LT"/>
        </w:rPr>
        <w:t>nuostatos yra įtvirtintos</w:t>
      </w:r>
      <w:r w:rsidR="00A066C6">
        <w:rPr>
          <w:rFonts w:ascii="Times New Roman" w:hAnsi="Times New Roman" w:cs="Times New Roman"/>
          <w:b/>
          <w:bCs/>
          <w:i/>
          <w:iCs/>
          <w:sz w:val="24"/>
          <w:szCs w:val="24"/>
          <w:lang w:val="lt-LT"/>
        </w:rPr>
        <w:t xml:space="preserve"> </w:t>
      </w:r>
      <w:r w:rsidR="007E208C">
        <w:rPr>
          <w:rFonts w:ascii="Times New Roman" w:eastAsia="Times New Roman" w:hAnsi="Times New Roman" w:cs="Times New Roman"/>
          <w:sz w:val="24"/>
          <w:szCs w:val="20"/>
          <w:lang w:val="lt-LT"/>
        </w:rPr>
        <w:t>Lietuvos Respublikos profesinių kvalifikacijų pripažinimo įstatyme (toliau – PKPĮ)</w:t>
      </w:r>
      <w:r w:rsidR="00271B21">
        <w:rPr>
          <w:rFonts w:ascii="Times New Roman" w:eastAsia="Times New Roman" w:hAnsi="Times New Roman" w:cs="Times New Roman"/>
          <w:sz w:val="24"/>
          <w:szCs w:val="20"/>
          <w:lang w:val="lt-LT"/>
        </w:rPr>
        <w:t>.</w:t>
      </w:r>
      <w:r w:rsidR="00271B21">
        <w:rPr>
          <w:rFonts w:ascii="Times New Roman" w:hAnsi="Times New Roman" w:cs="Times New Roman"/>
          <w:b/>
          <w:bCs/>
          <w:i/>
          <w:iCs/>
          <w:sz w:val="24"/>
          <w:szCs w:val="24"/>
          <w:lang w:val="lt-LT"/>
        </w:rPr>
        <w:t xml:space="preserve"> </w:t>
      </w:r>
      <w:r w:rsidR="00271B21" w:rsidRPr="00271B21">
        <w:rPr>
          <w:rFonts w:ascii="Times New Roman" w:hAnsi="Times New Roman" w:cs="Times New Roman"/>
          <w:sz w:val="24"/>
          <w:szCs w:val="24"/>
          <w:lang w:val="lt-LT"/>
        </w:rPr>
        <w:t>P</w:t>
      </w:r>
      <w:r w:rsidR="005F7F04" w:rsidRPr="005F7F04">
        <w:rPr>
          <w:rFonts w:ascii="Times New Roman" w:eastAsia="Times New Roman" w:hAnsi="Times New Roman" w:cs="Times New Roman"/>
          <w:sz w:val="24"/>
          <w:szCs w:val="20"/>
          <w:lang w:val="lt-LT"/>
        </w:rPr>
        <w:t xml:space="preserve">areiga kompetentingai institucijai pranešti apie reikalavimus profesijai yra numatyta </w:t>
      </w:r>
      <w:bookmarkStart w:id="50" w:name="_Hlk108589256"/>
      <w:r w:rsidR="001F7472">
        <w:rPr>
          <w:rFonts w:ascii="Times New Roman" w:eastAsia="Times New Roman" w:hAnsi="Times New Roman" w:cs="Times New Roman"/>
          <w:sz w:val="24"/>
          <w:szCs w:val="20"/>
          <w:lang w:val="lt-LT"/>
        </w:rPr>
        <w:t>PKPĮ 59 straipsnio</w:t>
      </w:r>
      <w:r w:rsidR="005F7F04" w:rsidRPr="005F7F04">
        <w:rPr>
          <w:rFonts w:ascii="Times New Roman" w:eastAsia="Times New Roman" w:hAnsi="Times New Roman" w:cs="Times New Roman"/>
          <w:sz w:val="24"/>
          <w:szCs w:val="20"/>
          <w:lang w:val="lt-LT"/>
        </w:rPr>
        <w:t xml:space="preserve"> 4 d</w:t>
      </w:r>
      <w:bookmarkEnd w:id="50"/>
      <w:r w:rsidR="005F7F04" w:rsidRPr="005F7F04">
        <w:rPr>
          <w:rFonts w:ascii="Times New Roman" w:eastAsia="Times New Roman" w:hAnsi="Times New Roman" w:cs="Times New Roman"/>
          <w:sz w:val="24"/>
          <w:szCs w:val="20"/>
          <w:lang w:val="lt-LT"/>
        </w:rPr>
        <w:t xml:space="preserve">. </w:t>
      </w:r>
      <w:r w:rsidR="005F7F04" w:rsidRPr="007E208C">
        <w:rPr>
          <w:rFonts w:ascii="Times New Roman" w:eastAsia="Times New Roman" w:hAnsi="Times New Roman" w:cs="Times New Roman"/>
          <w:i/>
          <w:iCs/>
          <w:sz w:val="24"/>
          <w:szCs w:val="20"/>
          <w:lang w:val="lt-LT"/>
        </w:rPr>
        <w:t xml:space="preserve">„profesinių kvalifikacijų pripažinimo koordinatorius kartu su LR kompetentingomis institucijomis per 6 mėnesius nuo </w:t>
      </w:r>
      <w:bookmarkStart w:id="51" w:name="_Hlk69296693"/>
      <w:r w:rsidR="005F7F04" w:rsidRPr="007E208C">
        <w:rPr>
          <w:rFonts w:ascii="Times New Roman" w:eastAsia="Times New Roman" w:hAnsi="Times New Roman" w:cs="Times New Roman"/>
          <w:i/>
          <w:iCs/>
          <w:sz w:val="24"/>
          <w:szCs w:val="20"/>
          <w:lang w:val="lt-LT"/>
        </w:rPr>
        <w:t>reikalavimų, kuriais apribojama teisė pradėti dirbti pagal reglamentuojamą profesiją arba konkrečios profesinės kvalifikacijos turėtojui ribojama teisė užsiimti ta profesine veikla</w:t>
      </w:r>
      <w:bookmarkEnd w:id="51"/>
      <w:r w:rsidR="005F7F04" w:rsidRPr="007E208C">
        <w:rPr>
          <w:rFonts w:ascii="Times New Roman" w:eastAsia="Times New Roman" w:hAnsi="Times New Roman" w:cs="Times New Roman"/>
          <w:i/>
          <w:iCs/>
          <w:sz w:val="24"/>
          <w:szCs w:val="20"/>
          <w:lang w:val="lt-LT"/>
        </w:rPr>
        <w:t>, priėmimo dienos pateikia Europos Komisijai informaciją apie juos ir nurodo priežastis, kodėl tokie reikalavimai atitinka nediskriminavimo, pagrindimo svarbiomis viešojo intereso priežastimis, tinkamumo, siekiant įgyvendinti nustatytą tikslą, principus“</w:t>
      </w:r>
      <w:r w:rsidR="005F7F04" w:rsidRPr="005F7F04">
        <w:rPr>
          <w:rFonts w:ascii="Times New Roman" w:eastAsia="Times New Roman" w:hAnsi="Times New Roman" w:cs="Times New Roman"/>
          <w:sz w:val="24"/>
          <w:szCs w:val="20"/>
          <w:lang w:val="lt-LT"/>
        </w:rPr>
        <w:t xml:space="preserve"> ir 58 str</w:t>
      </w:r>
      <w:r w:rsidR="001F7472">
        <w:rPr>
          <w:rFonts w:ascii="Times New Roman" w:eastAsia="Times New Roman" w:hAnsi="Times New Roman" w:cs="Times New Roman"/>
          <w:sz w:val="24"/>
          <w:szCs w:val="20"/>
          <w:lang w:val="lt-LT"/>
        </w:rPr>
        <w:t>aipsnio</w:t>
      </w:r>
      <w:r w:rsidR="005F7F04" w:rsidRPr="005F7F04">
        <w:rPr>
          <w:rFonts w:ascii="Times New Roman" w:eastAsia="Times New Roman" w:hAnsi="Times New Roman" w:cs="Times New Roman"/>
          <w:sz w:val="24"/>
          <w:szCs w:val="20"/>
          <w:lang w:val="lt-LT"/>
        </w:rPr>
        <w:t xml:space="preserve"> 7 d. kur nurodoma, jog kompetentingos institucijos nuostatas ir jų proporcingumo vertinimą įtraukia į </w:t>
      </w:r>
      <w:r w:rsidR="00461F87">
        <w:rPr>
          <w:rFonts w:ascii="Times New Roman" w:eastAsia="Times New Roman" w:hAnsi="Times New Roman" w:cs="Times New Roman"/>
          <w:sz w:val="24"/>
          <w:szCs w:val="20"/>
          <w:lang w:val="lt-LT"/>
        </w:rPr>
        <w:t>R</w:t>
      </w:r>
      <w:r w:rsidR="005F7F04" w:rsidRPr="005F7F04">
        <w:rPr>
          <w:rFonts w:ascii="Times New Roman" w:eastAsia="Times New Roman" w:hAnsi="Times New Roman" w:cs="Times New Roman"/>
          <w:sz w:val="24"/>
          <w:szCs w:val="20"/>
          <w:lang w:val="lt-LT"/>
        </w:rPr>
        <w:t xml:space="preserve">eglamentuojamų profesijų duomenų bazę ir praneša apie tai Europos Komisijai. </w:t>
      </w:r>
    </w:p>
    <w:p w14:paraId="4E2226AD" w14:textId="77777777" w:rsidR="00D2716A" w:rsidRDefault="0008775A" w:rsidP="00D2716A">
      <w:pPr>
        <w:spacing w:line="240" w:lineRule="auto"/>
        <w:jc w:val="both"/>
        <w:rPr>
          <w:rFonts w:ascii="Times New Roman" w:eastAsia="Times New Roman" w:hAnsi="Times New Roman" w:cs="Times New Roman"/>
          <w:sz w:val="24"/>
          <w:szCs w:val="20"/>
          <w:lang w:val="lt-LT"/>
        </w:rPr>
      </w:pPr>
      <w:r>
        <w:rPr>
          <w:rFonts w:ascii="Times New Roman" w:eastAsia="Times New Roman" w:hAnsi="Times New Roman" w:cs="Times New Roman"/>
          <w:sz w:val="24"/>
          <w:szCs w:val="20"/>
          <w:lang w:val="lt-LT"/>
        </w:rPr>
        <w:t>Atkreiptinas dėmesys</w:t>
      </w:r>
      <w:r w:rsidR="005F7F04" w:rsidRPr="005F7F04">
        <w:rPr>
          <w:rFonts w:ascii="Times New Roman" w:eastAsia="Times New Roman" w:hAnsi="Times New Roman" w:cs="Times New Roman"/>
          <w:sz w:val="24"/>
          <w:szCs w:val="20"/>
          <w:lang w:val="lt-LT"/>
        </w:rPr>
        <w:t>, kad pirmiau nurodyti įpareigojimai yra atitinkamai įtvirtin</w:t>
      </w:r>
      <w:r w:rsidR="001F7472">
        <w:rPr>
          <w:rFonts w:ascii="Times New Roman" w:eastAsia="Times New Roman" w:hAnsi="Times New Roman" w:cs="Times New Roman"/>
          <w:sz w:val="24"/>
          <w:szCs w:val="20"/>
          <w:lang w:val="lt-LT"/>
        </w:rPr>
        <w:t>ti Direktyvos 2005/36/EB 59 straipsnyje</w:t>
      </w:r>
      <w:r w:rsidR="005F7F04" w:rsidRPr="005F7F04">
        <w:rPr>
          <w:rFonts w:ascii="Times New Roman" w:eastAsia="Times New Roman" w:hAnsi="Times New Roman" w:cs="Times New Roman"/>
          <w:sz w:val="24"/>
          <w:szCs w:val="20"/>
          <w:lang w:val="lt-LT"/>
        </w:rPr>
        <w:t xml:space="preserve"> ir 2018 m. birželio 28 d. Europos Parlamento ir Tarybos Direktyvos </w:t>
      </w:r>
      <w:r w:rsidR="005F7F04" w:rsidRPr="005F7F04">
        <w:rPr>
          <w:rFonts w:ascii="Times New Roman" w:eastAsia="Times New Roman" w:hAnsi="Times New Roman" w:cs="Times New Roman"/>
          <w:sz w:val="24"/>
          <w:szCs w:val="20"/>
          <w:lang w:val="lt-LT"/>
        </w:rPr>
        <w:lastRenderedPageBreak/>
        <w:t xml:space="preserve">2018/958 dėl proporcingumo patikros prieš priimant naujas profesijų </w:t>
      </w:r>
      <w:r w:rsidR="001F7472">
        <w:rPr>
          <w:rFonts w:ascii="Times New Roman" w:eastAsia="Times New Roman" w:hAnsi="Times New Roman" w:cs="Times New Roman"/>
          <w:sz w:val="24"/>
          <w:szCs w:val="20"/>
          <w:lang w:val="lt-LT"/>
        </w:rPr>
        <w:t>reglamentavimo nuostatas 11 straipsnyje</w:t>
      </w:r>
      <w:r w:rsidR="005F7F04" w:rsidRPr="005F7F04">
        <w:rPr>
          <w:rFonts w:ascii="Times New Roman" w:eastAsia="Times New Roman" w:hAnsi="Times New Roman" w:cs="Times New Roman"/>
          <w:sz w:val="24"/>
          <w:szCs w:val="20"/>
          <w:lang w:val="lt-LT"/>
        </w:rPr>
        <w:t xml:space="preserve">, todėl esant netinkamam minėtų direktyvų nuostatų įgyvendinimui Europos Komisija gali pradėti pažeidimo procedūras. </w:t>
      </w:r>
    </w:p>
    <w:p w14:paraId="0F329930" w14:textId="77777777" w:rsidR="007E208C" w:rsidRPr="0079382E" w:rsidRDefault="007E208C" w:rsidP="00D2716A">
      <w:pPr>
        <w:spacing w:line="240" w:lineRule="auto"/>
        <w:jc w:val="both"/>
        <w:rPr>
          <w:rFonts w:ascii="Times New Roman" w:eastAsia="Times New Roman" w:hAnsi="Times New Roman" w:cs="Times New Roman"/>
          <w:sz w:val="24"/>
          <w:szCs w:val="20"/>
          <w:lang w:val="lt-LT"/>
        </w:rPr>
      </w:pPr>
    </w:p>
    <w:p w14:paraId="232B6DDA" w14:textId="77777777" w:rsidR="00CC00D0" w:rsidRPr="00410B2D" w:rsidRDefault="00CC00D0" w:rsidP="00D2716A">
      <w:pPr>
        <w:spacing w:line="240" w:lineRule="auto"/>
        <w:jc w:val="both"/>
        <w:rPr>
          <w:rFonts w:ascii="Times New Roman" w:eastAsia="Times New Roman" w:hAnsi="Times New Roman" w:cs="Times New Roman"/>
          <w:b/>
          <w:bCs/>
          <w:i/>
          <w:iCs/>
          <w:sz w:val="24"/>
          <w:szCs w:val="20"/>
          <w:lang w:val="lt-LT"/>
        </w:rPr>
      </w:pPr>
      <w:r w:rsidRPr="00410B2D">
        <w:rPr>
          <w:rFonts w:ascii="Times New Roman" w:eastAsia="Times New Roman" w:hAnsi="Times New Roman" w:cs="Times New Roman"/>
          <w:b/>
          <w:bCs/>
          <w:i/>
          <w:iCs/>
          <w:sz w:val="24"/>
          <w:szCs w:val="20"/>
          <w:lang w:val="lt-LT"/>
        </w:rPr>
        <w:t>Konsultacijos</w:t>
      </w:r>
    </w:p>
    <w:p w14:paraId="54220C80" w14:textId="77777777" w:rsidR="00CC00D0" w:rsidRPr="0079382E" w:rsidRDefault="00FC43CB" w:rsidP="00D2716A">
      <w:pPr>
        <w:spacing w:line="240" w:lineRule="auto"/>
        <w:jc w:val="both"/>
        <w:rPr>
          <w:rFonts w:ascii="Times New Roman" w:eastAsia="Times New Roman" w:hAnsi="Times New Roman" w:cs="Times New Roman"/>
          <w:strike/>
          <w:sz w:val="24"/>
          <w:szCs w:val="20"/>
          <w:lang w:val="lt-LT"/>
        </w:rPr>
      </w:pPr>
      <w:r w:rsidRPr="00951B2C">
        <w:rPr>
          <w:rFonts w:ascii="Times New Roman" w:eastAsia="Times New Roman" w:hAnsi="Times New Roman" w:cs="Times New Roman"/>
          <w:sz w:val="24"/>
          <w:szCs w:val="20"/>
          <w:lang w:val="lt-LT"/>
        </w:rPr>
        <w:t>Teisės akto projekto rengėj</w:t>
      </w:r>
      <w:r w:rsidR="00DB086A" w:rsidRPr="00951B2C">
        <w:rPr>
          <w:rFonts w:ascii="Times New Roman" w:eastAsia="Times New Roman" w:hAnsi="Times New Roman" w:cs="Times New Roman"/>
          <w:sz w:val="24"/>
          <w:szCs w:val="20"/>
          <w:lang w:val="lt-LT"/>
        </w:rPr>
        <w:t>us</w:t>
      </w:r>
      <w:r w:rsidRPr="00951B2C">
        <w:rPr>
          <w:rFonts w:ascii="Times New Roman" w:eastAsia="Times New Roman" w:hAnsi="Times New Roman" w:cs="Times New Roman"/>
          <w:sz w:val="24"/>
          <w:szCs w:val="20"/>
          <w:lang w:val="lt-LT"/>
        </w:rPr>
        <w:t xml:space="preserve"> </w:t>
      </w:r>
      <w:r w:rsidR="00CC00D0" w:rsidRPr="00951B2C">
        <w:rPr>
          <w:rFonts w:ascii="Times New Roman" w:eastAsia="Times New Roman" w:hAnsi="Times New Roman" w:cs="Times New Roman"/>
          <w:sz w:val="24"/>
          <w:szCs w:val="20"/>
          <w:lang w:val="lt-LT"/>
        </w:rPr>
        <w:t>Nuostatų proporcingumo v</w:t>
      </w:r>
      <w:r w:rsidR="001F7472">
        <w:rPr>
          <w:rFonts w:ascii="Times New Roman" w:eastAsia="Times New Roman" w:hAnsi="Times New Roman" w:cs="Times New Roman"/>
          <w:sz w:val="24"/>
          <w:szCs w:val="20"/>
          <w:lang w:val="lt-LT"/>
        </w:rPr>
        <w:t>ertinimo klausimais konsultuoja</w:t>
      </w:r>
      <w:r w:rsidR="00951B2C">
        <w:rPr>
          <w:rFonts w:ascii="Times New Roman" w:eastAsia="Times New Roman" w:hAnsi="Times New Roman" w:cs="Times New Roman"/>
          <w:sz w:val="24"/>
          <w:szCs w:val="20"/>
          <w:lang w:val="lt-LT"/>
        </w:rPr>
        <w:t xml:space="preserve"> </w:t>
      </w:r>
      <w:r w:rsidR="00DB086A" w:rsidRPr="00951B2C">
        <w:rPr>
          <w:rFonts w:ascii="Times New Roman" w:eastAsia="Times New Roman" w:hAnsi="Times New Roman" w:cs="Times New Roman"/>
          <w:sz w:val="24"/>
          <w:szCs w:val="20"/>
          <w:lang w:val="lt-LT"/>
        </w:rPr>
        <w:t>Ekonomikos ir inovacijų ministerijos</w:t>
      </w:r>
      <w:r w:rsidR="007E208C">
        <w:rPr>
          <w:rFonts w:ascii="Times New Roman" w:eastAsia="Times New Roman" w:hAnsi="Times New Roman" w:cs="Times New Roman"/>
          <w:sz w:val="24"/>
          <w:szCs w:val="20"/>
          <w:lang w:val="lt-LT"/>
        </w:rPr>
        <w:t xml:space="preserve"> paskirtas</w:t>
      </w:r>
      <w:r w:rsidR="00DB086A" w:rsidRPr="00951B2C">
        <w:rPr>
          <w:rFonts w:ascii="Times New Roman" w:eastAsia="Times New Roman" w:hAnsi="Times New Roman" w:cs="Times New Roman"/>
          <w:sz w:val="24"/>
          <w:szCs w:val="20"/>
          <w:lang w:val="lt-LT"/>
        </w:rPr>
        <w:t xml:space="preserve"> </w:t>
      </w:r>
      <w:r w:rsidR="003C5034" w:rsidRPr="00951B2C">
        <w:rPr>
          <w:rFonts w:ascii="Times New Roman" w:eastAsia="Times New Roman" w:hAnsi="Times New Roman" w:cs="Times New Roman"/>
          <w:sz w:val="24"/>
          <w:szCs w:val="20"/>
          <w:lang w:val="lt-LT"/>
        </w:rPr>
        <w:t xml:space="preserve">Profesinių kvalifikacijų pripažinimo </w:t>
      </w:r>
      <w:r w:rsidR="003C5034" w:rsidRPr="0079382E">
        <w:rPr>
          <w:rFonts w:ascii="Times New Roman" w:eastAsia="Times New Roman" w:hAnsi="Times New Roman" w:cs="Times New Roman"/>
          <w:sz w:val="24"/>
          <w:szCs w:val="20"/>
          <w:lang w:val="lt-LT"/>
        </w:rPr>
        <w:t>koordinator</w:t>
      </w:r>
      <w:r w:rsidR="007E208C">
        <w:rPr>
          <w:rFonts w:ascii="Times New Roman" w:eastAsia="Times New Roman" w:hAnsi="Times New Roman" w:cs="Times New Roman"/>
          <w:sz w:val="24"/>
          <w:szCs w:val="20"/>
          <w:lang w:val="lt-LT"/>
        </w:rPr>
        <w:t>ius.</w:t>
      </w:r>
    </w:p>
    <w:sectPr w:rsidR="00CC00D0" w:rsidRPr="0079382E" w:rsidSect="007A47E3">
      <w:footerReference w:type="default" r:id="rId12"/>
      <w:pgSz w:w="11900" w:h="16838"/>
      <w:pgMar w:top="1080" w:right="701" w:bottom="1276" w:left="1416" w:header="0" w:footer="786" w:gutter="0"/>
      <w:cols w:space="0" w:equalWidth="0">
        <w:col w:w="9783"/>
      </w:cols>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9BEE29" w14:textId="77777777" w:rsidR="00614ACF" w:rsidRDefault="00614ACF" w:rsidP="00C21B67">
      <w:pPr>
        <w:spacing w:after="0" w:line="240" w:lineRule="auto"/>
      </w:pPr>
      <w:r>
        <w:separator/>
      </w:r>
    </w:p>
  </w:endnote>
  <w:endnote w:type="continuationSeparator" w:id="0">
    <w:p w14:paraId="1C18ADD0" w14:textId="77777777" w:rsidR="00614ACF" w:rsidRDefault="00614ACF" w:rsidP="00C21B6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BA"/>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Segoe UI">
    <w:panose1 w:val="020B0502040204020203"/>
    <w:charset w:val="BA"/>
    <w:family w:val="swiss"/>
    <w:pitch w:val="variable"/>
    <w:sig w:usb0="E4002EFF" w:usb1="C000E47F"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86259485"/>
      <w:docPartObj>
        <w:docPartGallery w:val="Page Numbers (Bottom of Page)"/>
        <w:docPartUnique/>
      </w:docPartObj>
    </w:sdtPr>
    <w:sdtEndPr/>
    <w:sdtContent>
      <w:p w14:paraId="0FD66FD4" w14:textId="77777777" w:rsidR="007A47E3" w:rsidRDefault="00C42478">
        <w:pPr>
          <w:pStyle w:val="Footer"/>
          <w:jc w:val="right"/>
        </w:pPr>
        <w:r>
          <w:fldChar w:fldCharType="begin"/>
        </w:r>
        <w:r>
          <w:instrText xml:space="preserve"> PAGE   \* MERGEFORMAT </w:instrText>
        </w:r>
        <w:r>
          <w:fldChar w:fldCharType="separate"/>
        </w:r>
        <w:r w:rsidR="0008775A">
          <w:rPr>
            <w:noProof/>
          </w:rPr>
          <w:t>8</w:t>
        </w:r>
        <w:r>
          <w:rPr>
            <w:noProof/>
          </w:rPr>
          <w:fldChar w:fldCharType="end"/>
        </w:r>
      </w:p>
    </w:sdtContent>
  </w:sdt>
  <w:p w14:paraId="308CCC18" w14:textId="77777777" w:rsidR="007A47E3" w:rsidRDefault="007A47E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3DDC2B" w14:textId="77777777" w:rsidR="00614ACF" w:rsidRDefault="00614ACF" w:rsidP="00C21B67">
      <w:pPr>
        <w:spacing w:after="0" w:line="240" w:lineRule="auto"/>
      </w:pPr>
      <w:r>
        <w:separator/>
      </w:r>
    </w:p>
  </w:footnote>
  <w:footnote w:type="continuationSeparator" w:id="0">
    <w:p w14:paraId="30C89A86" w14:textId="77777777" w:rsidR="00614ACF" w:rsidRDefault="00614ACF" w:rsidP="00C21B67">
      <w:pPr>
        <w:spacing w:after="0" w:line="240" w:lineRule="auto"/>
      </w:pPr>
      <w:r>
        <w:continuationSeparator/>
      </w:r>
    </w:p>
  </w:footnote>
  <w:footnote w:id="1">
    <w:p w14:paraId="032426B0" w14:textId="77777777" w:rsidR="0082390D" w:rsidRPr="00791FC2" w:rsidRDefault="0082390D" w:rsidP="00F73B23">
      <w:pPr>
        <w:pStyle w:val="FootnoteText"/>
        <w:rPr>
          <w:rFonts w:ascii="Times New Roman" w:hAnsi="Times New Roman" w:cs="Times New Roman"/>
          <w:lang w:val="lt-LT"/>
        </w:rPr>
      </w:pPr>
      <w:r>
        <w:rPr>
          <w:rStyle w:val="FootnoteReference"/>
        </w:rPr>
        <w:footnoteRef/>
      </w:r>
      <w:r>
        <w:t xml:space="preserve"> </w:t>
      </w:r>
      <w:hyperlink r:id="rId1" w:history="1">
        <w:r w:rsidRPr="00791FC2">
          <w:rPr>
            <w:rStyle w:val="Hyperlink"/>
            <w:rFonts w:ascii="Times New Roman" w:hAnsi="Times New Roman" w:cs="Times New Roman"/>
          </w:rPr>
          <w:t>https://eur-lex.europa.eu/eli/dir/2018/958/oj?locale=lt</w:t>
        </w:r>
      </w:hyperlink>
      <w:r w:rsidRPr="00791FC2">
        <w:rPr>
          <w:rFonts w:ascii="Times New Roman" w:hAnsi="Times New Roman" w:cs="Times New Roman"/>
        </w:rPr>
        <w:t xml:space="preserve"> </w:t>
      </w:r>
    </w:p>
  </w:footnote>
  <w:footnote w:id="2">
    <w:p w14:paraId="1CECDD85" w14:textId="77777777" w:rsidR="00623274" w:rsidRPr="00410B2D" w:rsidRDefault="00623274" w:rsidP="00F73B23">
      <w:pPr>
        <w:pStyle w:val="FootnoteText"/>
        <w:rPr>
          <w:rFonts w:ascii="Times New Roman" w:hAnsi="Times New Roman" w:cs="Times New Roman"/>
          <w:lang w:val="lt-LT"/>
        </w:rPr>
      </w:pPr>
      <w:r w:rsidRPr="00791FC2">
        <w:rPr>
          <w:rStyle w:val="FootnoteReference"/>
          <w:rFonts w:ascii="Times New Roman" w:hAnsi="Times New Roman" w:cs="Times New Roman"/>
        </w:rPr>
        <w:footnoteRef/>
      </w:r>
      <w:r w:rsidRPr="00410B2D">
        <w:rPr>
          <w:rFonts w:ascii="Times New Roman" w:hAnsi="Times New Roman" w:cs="Times New Roman"/>
          <w:lang w:val="lt-LT"/>
        </w:rPr>
        <w:t xml:space="preserve"> </w:t>
      </w:r>
      <w:hyperlink r:id="rId2" w:history="1">
        <w:r w:rsidRPr="00410B2D">
          <w:rPr>
            <w:rStyle w:val="Hyperlink"/>
            <w:rFonts w:ascii="Times New Roman" w:hAnsi="Times New Roman" w:cs="Times New Roman"/>
            <w:lang w:val="lt-LT"/>
          </w:rPr>
          <w:t>https://e-seimas.lrs.lt/portal/legalAct/lt/TAD/bd9ef2a2a4e811eaa51db668f0092944?jfwid=-b0ge2rlsg</w:t>
        </w:r>
      </w:hyperlink>
    </w:p>
  </w:footnote>
  <w:footnote w:id="3">
    <w:p w14:paraId="45FAF7E8" w14:textId="77777777" w:rsidR="00623274" w:rsidRPr="00410B2D" w:rsidRDefault="00623274" w:rsidP="00F73B23">
      <w:pPr>
        <w:pStyle w:val="FootnoteText"/>
        <w:rPr>
          <w:rFonts w:ascii="Times New Roman" w:hAnsi="Times New Roman" w:cs="Times New Roman"/>
          <w:lang w:val="lt-LT"/>
        </w:rPr>
      </w:pPr>
      <w:r w:rsidRPr="00791FC2">
        <w:rPr>
          <w:rStyle w:val="FootnoteReference"/>
          <w:rFonts w:ascii="Times New Roman" w:hAnsi="Times New Roman" w:cs="Times New Roman"/>
        </w:rPr>
        <w:footnoteRef/>
      </w:r>
      <w:r w:rsidRPr="00410B2D">
        <w:rPr>
          <w:rFonts w:ascii="Times New Roman" w:hAnsi="Times New Roman" w:cs="Times New Roman"/>
          <w:lang w:val="lt-LT"/>
        </w:rPr>
        <w:t xml:space="preserve"> </w:t>
      </w:r>
      <w:hyperlink r:id="rId3" w:history="1">
        <w:r w:rsidRPr="00410B2D">
          <w:rPr>
            <w:rStyle w:val="Hyperlink"/>
            <w:rFonts w:ascii="Times New Roman" w:hAnsi="Times New Roman" w:cs="Times New Roman"/>
            <w:lang w:val="lt-LT"/>
          </w:rPr>
          <w:t>https://e-seimas.lrs.lt/portal/legalAct/lt/TAD/289ac882a4e511eaa51db668f0092944?jfwid=-b0ge2rke2</w:t>
        </w:r>
      </w:hyperlink>
    </w:p>
  </w:footnote>
  <w:footnote w:id="4">
    <w:p w14:paraId="57184DEB" w14:textId="317A795D" w:rsidR="00C42478" w:rsidRPr="00C42478" w:rsidRDefault="00C42478">
      <w:pPr>
        <w:pStyle w:val="FootnoteText"/>
        <w:rPr>
          <w:lang w:val="lt-LT"/>
        </w:rPr>
      </w:pPr>
      <w:r>
        <w:rPr>
          <w:rStyle w:val="FootnoteReference"/>
        </w:rPr>
        <w:footnoteRef/>
      </w:r>
      <w:r>
        <w:t xml:space="preserve"> </w:t>
      </w:r>
      <w:hyperlink r:id="rId4" w:history="1">
        <w:r w:rsidRPr="00C42478">
          <w:rPr>
            <w:rStyle w:val="Hyperlink"/>
          </w:rPr>
          <w:t xml:space="preserve">637 </w:t>
        </w:r>
        <w:proofErr w:type="spellStart"/>
        <w:r w:rsidRPr="00C42478">
          <w:rPr>
            <w:rStyle w:val="Hyperlink"/>
          </w:rPr>
          <w:t>Dėl</w:t>
        </w:r>
        <w:proofErr w:type="spellEnd"/>
        <w:r w:rsidRPr="00C42478">
          <w:rPr>
            <w:rStyle w:val="Hyperlink"/>
          </w:rPr>
          <w:t xml:space="preserve"> </w:t>
        </w:r>
        <w:proofErr w:type="spellStart"/>
        <w:r w:rsidRPr="00C42478">
          <w:rPr>
            <w:rStyle w:val="Hyperlink"/>
          </w:rPr>
          <w:t>Lietuvos</w:t>
        </w:r>
        <w:proofErr w:type="spellEnd"/>
        <w:r w:rsidRPr="00C42478">
          <w:rPr>
            <w:rStyle w:val="Hyperlink"/>
          </w:rPr>
          <w:t xml:space="preserve"> </w:t>
        </w:r>
        <w:proofErr w:type="spellStart"/>
        <w:r w:rsidRPr="00C42478">
          <w:rPr>
            <w:rStyle w:val="Hyperlink"/>
          </w:rPr>
          <w:t>Respublikos</w:t>
        </w:r>
        <w:proofErr w:type="spellEnd"/>
        <w:r w:rsidRPr="00C42478">
          <w:rPr>
            <w:rStyle w:val="Hyperlink"/>
          </w:rPr>
          <w:t xml:space="preserve"> </w:t>
        </w:r>
        <w:proofErr w:type="spellStart"/>
        <w:r w:rsidRPr="00C42478">
          <w:rPr>
            <w:rStyle w:val="Hyperlink"/>
          </w:rPr>
          <w:t>reglamentuojamų</w:t>
        </w:r>
        <w:proofErr w:type="spellEnd"/>
        <w:r w:rsidRPr="00C42478">
          <w:rPr>
            <w:rStyle w:val="Hyperlink"/>
          </w:rPr>
          <w:t xml:space="preserve"> </w:t>
        </w:r>
        <w:proofErr w:type="spellStart"/>
        <w:r w:rsidRPr="00C42478">
          <w:rPr>
            <w:rStyle w:val="Hyperlink"/>
          </w:rPr>
          <w:t>profesinių</w:t>
        </w:r>
        <w:proofErr w:type="spellEnd"/>
        <w:r w:rsidRPr="00C42478">
          <w:rPr>
            <w:rStyle w:val="Hyperlink"/>
          </w:rPr>
          <w:t xml:space="preserve"> </w:t>
        </w:r>
        <w:proofErr w:type="spellStart"/>
        <w:r w:rsidRPr="00C42478">
          <w:rPr>
            <w:rStyle w:val="Hyperlink"/>
          </w:rPr>
          <w:t>kvalifikacijų</w:t>
        </w:r>
        <w:proofErr w:type="spellEnd"/>
        <w:r w:rsidRPr="00C42478">
          <w:rPr>
            <w:rStyle w:val="Hyperlink"/>
          </w:rPr>
          <w:t xml:space="preserve"> </w:t>
        </w:r>
        <w:proofErr w:type="spellStart"/>
        <w:r w:rsidRPr="00C42478">
          <w:rPr>
            <w:rStyle w:val="Hyperlink"/>
          </w:rPr>
          <w:t>pripažinimo</w:t>
        </w:r>
        <w:proofErr w:type="spellEnd"/>
        <w:r w:rsidRPr="00C42478">
          <w:rPr>
            <w:rStyle w:val="Hyperlink"/>
          </w:rPr>
          <w:t xml:space="preserve"> </w:t>
        </w:r>
        <w:proofErr w:type="spellStart"/>
        <w:r w:rsidRPr="00C42478">
          <w:rPr>
            <w:rStyle w:val="Hyperlink"/>
          </w:rPr>
          <w:t>įstatymo</w:t>
        </w:r>
        <w:proofErr w:type="spellEnd"/>
        <w:r w:rsidRPr="00C42478">
          <w:rPr>
            <w:rStyle w:val="Hyperlink"/>
          </w:rPr>
          <w:t xml:space="preserve"> </w:t>
        </w:r>
        <w:proofErr w:type="spellStart"/>
        <w:r w:rsidRPr="00C42478">
          <w:rPr>
            <w:rStyle w:val="Hyperlink"/>
          </w:rPr>
          <w:t>įgyvendinimo</w:t>
        </w:r>
        <w:proofErr w:type="spellEnd"/>
        <w:r w:rsidRPr="00C42478">
          <w:rPr>
            <w:rStyle w:val="Hyperlink"/>
          </w:rPr>
          <w:t xml:space="preserve"> (</w:t>
        </w:r>
        <w:proofErr w:type="spellStart"/>
        <w:r w:rsidRPr="00C42478">
          <w:rPr>
            <w:rStyle w:val="Hyperlink"/>
          </w:rPr>
          <w:t>lrs.lt</w:t>
        </w:r>
        <w:proofErr w:type="spellEnd"/>
        <w:r w:rsidRPr="00C42478">
          <w:rPr>
            <w:rStyle w:val="Hyperlink"/>
          </w:rPr>
          <w:t>)</w:t>
        </w:r>
      </w:hyperlink>
    </w:p>
  </w:footnote>
  <w:footnote w:id="5">
    <w:p w14:paraId="1138A06D" w14:textId="77777777" w:rsidR="00791FC2" w:rsidRPr="00D87F56" w:rsidRDefault="00791FC2">
      <w:pPr>
        <w:pStyle w:val="FootnoteText"/>
        <w:rPr>
          <w:rFonts w:ascii="Times New Roman" w:hAnsi="Times New Roman" w:cs="Times New Roman"/>
          <w:lang w:val="lt-LT"/>
        </w:rPr>
      </w:pPr>
      <w:r w:rsidRPr="00D87F56">
        <w:rPr>
          <w:rStyle w:val="FootnoteReference"/>
          <w:rFonts w:ascii="Times New Roman" w:hAnsi="Times New Roman" w:cs="Times New Roman"/>
        </w:rPr>
        <w:footnoteRef/>
      </w:r>
      <w:r w:rsidRPr="00D87F56">
        <w:rPr>
          <w:rFonts w:ascii="Times New Roman" w:hAnsi="Times New Roman" w:cs="Times New Roman"/>
        </w:rPr>
        <w:t xml:space="preserve"> 1995</w:t>
      </w:r>
      <w:r w:rsidR="004449CE">
        <w:rPr>
          <w:rFonts w:ascii="Times New Roman" w:hAnsi="Times New Roman" w:cs="Times New Roman"/>
        </w:rPr>
        <w:t xml:space="preserve"> </w:t>
      </w:r>
      <w:r w:rsidRPr="00D87F56">
        <w:rPr>
          <w:rFonts w:ascii="Times New Roman" w:hAnsi="Times New Roman" w:cs="Times New Roman"/>
        </w:rPr>
        <w:t xml:space="preserve">m. </w:t>
      </w:r>
      <w:proofErr w:type="spellStart"/>
      <w:r w:rsidRPr="00D87F56">
        <w:rPr>
          <w:rFonts w:ascii="Times New Roman" w:hAnsi="Times New Roman" w:cs="Times New Roman"/>
        </w:rPr>
        <w:t>lapkričio</w:t>
      </w:r>
      <w:proofErr w:type="spellEnd"/>
      <w:r w:rsidRPr="00D87F56">
        <w:rPr>
          <w:rFonts w:ascii="Times New Roman" w:hAnsi="Times New Roman" w:cs="Times New Roman"/>
        </w:rPr>
        <w:t xml:space="preserve"> 30</w:t>
      </w:r>
      <w:r w:rsidR="004449CE">
        <w:rPr>
          <w:rFonts w:ascii="Times New Roman" w:hAnsi="Times New Roman" w:cs="Times New Roman"/>
        </w:rPr>
        <w:t xml:space="preserve"> </w:t>
      </w:r>
      <w:r w:rsidRPr="00D87F56">
        <w:rPr>
          <w:rFonts w:ascii="Times New Roman" w:hAnsi="Times New Roman" w:cs="Times New Roman"/>
        </w:rPr>
        <w:t xml:space="preserve">d. </w:t>
      </w:r>
      <w:proofErr w:type="spellStart"/>
      <w:r w:rsidRPr="00D87F56">
        <w:rPr>
          <w:rFonts w:ascii="Times New Roman" w:hAnsi="Times New Roman" w:cs="Times New Roman"/>
        </w:rPr>
        <w:t>Teisingumo</w:t>
      </w:r>
      <w:proofErr w:type="spellEnd"/>
      <w:r w:rsidRPr="00D87F56">
        <w:rPr>
          <w:rFonts w:ascii="Times New Roman" w:hAnsi="Times New Roman" w:cs="Times New Roman"/>
        </w:rPr>
        <w:t xml:space="preserve"> </w:t>
      </w:r>
      <w:proofErr w:type="spellStart"/>
      <w:r w:rsidRPr="00D87F56">
        <w:rPr>
          <w:rFonts w:ascii="Times New Roman" w:hAnsi="Times New Roman" w:cs="Times New Roman"/>
        </w:rPr>
        <w:t>Teismo</w:t>
      </w:r>
      <w:proofErr w:type="spellEnd"/>
      <w:r w:rsidRPr="00D87F56">
        <w:rPr>
          <w:rFonts w:ascii="Times New Roman" w:hAnsi="Times New Roman" w:cs="Times New Roman"/>
        </w:rPr>
        <w:t xml:space="preserve"> </w:t>
      </w:r>
      <w:proofErr w:type="spellStart"/>
      <w:r w:rsidRPr="00D87F56">
        <w:rPr>
          <w:rFonts w:ascii="Times New Roman" w:hAnsi="Times New Roman" w:cs="Times New Roman"/>
        </w:rPr>
        <w:t>sprendim</w:t>
      </w:r>
      <w:r w:rsidR="00565727">
        <w:rPr>
          <w:rFonts w:ascii="Times New Roman" w:hAnsi="Times New Roman" w:cs="Times New Roman"/>
        </w:rPr>
        <w:t>o</w:t>
      </w:r>
      <w:proofErr w:type="spellEnd"/>
      <w:r w:rsidR="004449CE">
        <w:rPr>
          <w:rFonts w:ascii="Times New Roman" w:hAnsi="Times New Roman" w:cs="Times New Roman"/>
        </w:rPr>
        <w:t xml:space="preserve"> </w:t>
      </w:r>
      <w:proofErr w:type="spellStart"/>
      <w:r w:rsidR="004449CE">
        <w:rPr>
          <w:rFonts w:ascii="Times New Roman" w:hAnsi="Times New Roman" w:cs="Times New Roman"/>
        </w:rPr>
        <w:t>byloje</w:t>
      </w:r>
      <w:proofErr w:type="spellEnd"/>
      <w:r w:rsidRPr="00D87F56">
        <w:rPr>
          <w:rFonts w:ascii="Times New Roman" w:hAnsi="Times New Roman" w:cs="Times New Roman"/>
        </w:rPr>
        <w:t xml:space="preserve"> C-55/94, 37 </w:t>
      </w:r>
      <w:proofErr w:type="spellStart"/>
      <w:r w:rsidRPr="00D87F56">
        <w:rPr>
          <w:rFonts w:ascii="Times New Roman" w:hAnsi="Times New Roman" w:cs="Times New Roman"/>
        </w:rPr>
        <w:t>punktas</w:t>
      </w:r>
      <w:proofErr w:type="spellEnd"/>
      <w:r w:rsidRPr="00D87F56">
        <w:rPr>
          <w:rFonts w:ascii="Times New Roman" w:hAnsi="Times New Roman" w:cs="Times New Roman"/>
        </w:rPr>
        <w:t>.</w:t>
      </w:r>
    </w:p>
  </w:footnote>
  <w:footnote w:id="6">
    <w:p w14:paraId="446F397C" w14:textId="77777777" w:rsidR="0088675B" w:rsidRPr="00410B2D" w:rsidRDefault="0088675B" w:rsidP="0088675B">
      <w:pPr>
        <w:pStyle w:val="FootnoteText"/>
        <w:rPr>
          <w:rFonts w:ascii="Times New Roman" w:hAnsi="Times New Roman" w:cs="Times New Roman"/>
          <w:lang w:val="lt-LT"/>
        </w:rPr>
      </w:pPr>
      <w:r w:rsidRPr="00D87F56">
        <w:rPr>
          <w:rStyle w:val="FootnoteReference"/>
          <w:rFonts w:ascii="Times New Roman" w:hAnsi="Times New Roman" w:cs="Times New Roman"/>
        </w:rPr>
        <w:footnoteRef/>
      </w:r>
      <w:r w:rsidRPr="00410B2D">
        <w:rPr>
          <w:rFonts w:ascii="Times New Roman" w:hAnsi="Times New Roman" w:cs="Times New Roman"/>
          <w:lang w:val="lt-LT"/>
        </w:rPr>
        <w:t xml:space="preserve"> </w:t>
      </w:r>
      <w:r w:rsidRPr="00410B2D">
        <w:rPr>
          <w:rFonts w:ascii="Times New Roman" w:hAnsi="Times New Roman" w:cs="Times New Roman"/>
          <w:color w:val="000000"/>
          <w:lang w:val="lt-LT"/>
        </w:rPr>
        <w:t xml:space="preserve">2013 m. lapkričio 20 d. </w:t>
      </w:r>
      <w:r w:rsidRPr="00D87F56">
        <w:rPr>
          <w:rFonts w:ascii="Times New Roman" w:hAnsi="Times New Roman" w:cs="Times New Roman"/>
          <w:color w:val="000000"/>
          <w:lang w:val="lt-LT"/>
        </w:rPr>
        <w:t>Europos Parlamento ir Tarybos Direktyv</w:t>
      </w:r>
      <w:r>
        <w:rPr>
          <w:rFonts w:ascii="Times New Roman" w:hAnsi="Times New Roman" w:cs="Times New Roman"/>
          <w:color w:val="000000"/>
          <w:lang w:val="lt-LT"/>
        </w:rPr>
        <w:t>a</w:t>
      </w:r>
      <w:r w:rsidRPr="00D87F56">
        <w:rPr>
          <w:rFonts w:ascii="Times New Roman" w:hAnsi="Times New Roman" w:cs="Times New Roman"/>
          <w:color w:val="000000"/>
          <w:lang w:val="lt-LT"/>
        </w:rPr>
        <w:t xml:space="preserve"> </w:t>
      </w:r>
      <w:r w:rsidRPr="00410B2D">
        <w:rPr>
          <w:rFonts w:ascii="Times New Roman" w:hAnsi="Times New Roman" w:cs="Times New Roman"/>
          <w:color w:val="000000"/>
          <w:lang w:val="lt-LT"/>
        </w:rPr>
        <w:t xml:space="preserve">2013/55/ES kuria iš dalies keičiama Direktyva 2005/36/EB dėl profesinių kvalifikacijų pripažinimo ir Reglamentas (ES) Nr. 1024/2012 dėl administracinio bendradarbiavimo per Vidaus rinkos informacijos sistemą (IMI reglamentas) </w:t>
      </w:r>
      <w:hyperlink r:id="rId5" w:history="1">
        <w:r w:rsidRPr="00410B2D">
          <w:rPr>
            <w:rStyle w:val="Hyperlink"/>
            <w:rFonts w:ascii="Times New Roman" w:hAnsi="Times New Roman" w:cs="Times New Roman"/>
            <w:lang w:val="lt-LT"/>
          </w:rPr>
          <w:t>https://eur-lex.europa.eu/legal-content/LT/TXT/HTML/?uri=CELEX:32013L0055&amp;from=EN</w:t>
        </w:r>
      </w:hyperlink>
    </w:p>
    <w:p w14:paraId="79FD1340" w14:textId="77777777" w:rsidR="0088675B" w:rsidRPr="00FD4C74" w:rsidRDefault="0088675B" w:rsidP="0088675B">
      <w:pPr>
        <w:pStyle w:val="FootnoteText"/>
        <w:rPr>
          <w:lang w:val="lt-LT"/>
        </w:rPr>
      </w:pPr>
    </w:p>
  </w:footnote>
  <w:footnote w:id="7">
    <w:p w14:paraId="7CD869D8" w14:textId="77777777" w:rsidR="007F30CA" w:rsidRPr="00253A57" w:rsidRDefault="007F30CA">
      <w:pPr>
        <w:pStyle w:val="FootnoteText"/>
        <w:rPr>
          <w:rFonts w:ascii="Times New Roman" w:hAnsi="Times New Roman" w:cs="Times New Roman"/>
          <w:iCs/>
          <w:lang w:val="lt-LT"/>
        </w:rPr>
      </w:pPr>
      <w:r>
        <w:rPr>
          <w:rStyle w:val="FootnoteReference"/>
        </w:rPr>
        <w:footnoteRef/>
      </w:r>
      <w:r>
        <w:t xml:space="preserve"> </w:t>
      </w:r>
      <w:r w:rsidRPr="00253A57">
        <w:rPr>
          <w:rFonts w:ascii="Times New Roman" w:hAnsi="Times New Roman" w:cs="Times New Roman"/>
          <w:iCs/>
        </w:rPr>
        <w:t xml:space="preserve">2006 m. </w:t>
      </w:r>
      <w:proofErr w:type="spellStart"/>
      <w:r w:rsidRPr="00253A57">
        <w:rPr>
          <w:rFonts w:ascii="Times New Roman" w:hAnsi="Times New Roman" w:cs="Times New Roman"/>
          <w:iCs/>
        </w:rPr>
        <w:t>gruodžio</w:t>
      </w:r>
      <w:proofErr w:type="spellEnd"/>
      <w:r w:rsidRPr="00253A57">
        <w:rPr>
          <w:rFonts w:ascii="Times New Roman" w:hAnsi="Times New Roman" w:cs="Times New Roman"/>
          <w:iCs/>
        </w:rPr>
        <w:t xml:space="preserve"> 14 d.</w:t>
      </w:r>
      <w:r w:rsidR="00F91E3C">
        <w:rPr>
          <w:rFonts w:ascii="Times New Roman" w:hAnsi="Times New Roman" w:cs="Times New Roman"/>
          <w:iCs/>
        </w:rPr>
        <w:t xml:space="preserve"> </w:t>
      </w:r>
      <w:proofErr w:type="spellStart"/>
      <w:r w:rsidR="00F91E3C">
        <w:rPr>
          <w:rFonts w:ascii="Times New Roman" w:hAnsi="Times New Roman" w:cs="Times New Roman"/>
          <w:iCs/>
        </w:rPr>
        <w:t>Teisingumo</w:t>
      </w:r>
      <w:proofErr w:type="spellEnd"/>
      <w:r w:rsidR="00F91E3C">
        <w:rPr>
          <w:rFonts w:ascii="Times New Roman" w:hAnsi="Times New Roman" w:cs="Times New Roman"/>
          <w:iCs/>
        </w:rPr>
        <w:t xml:space="preserve"> </w:t>
      </w:r>
      <w:proofErr w:type="spellStart"/>
      <w:r w:rsidR="00F91E3C">
        <w:rPr>
          <w:rFonts w:ascii="Times New Roman" w:hAnsi="Times New Roman" w:cs="Times New Roman"/>
          <w:iCs/>
        </w:rPr>
        <w:t>teismo</w:t>
      </w:r>
      <w:proofErr w:type="spellEnd"/>
      <w:r w:rsidRPr="00253A57">
        <w:rPr>
          <w:rFonts w:ascii="Times New Roman" w:hAnsi="Times New Roman" w:cs="Times New Roman"/>
          <w:iCs/>
        </w:rPr>
        <w:t xml:space="preserve"> </w:t>
      </w:r>
      <w:proofErr w:type="spellStart"/>
      <w:r w:rsidRPr="00253A57">
        <w:rPr>
          <w:rFonts w:ascii="Times New Roman" w:hAnsi="Times New Roman" w:cs="Times New Roman"/>
          <w:iCs/>
        </w:rPr>
        <w:t>sprendim</w:t>
      </w:r>
      <w:r w:rsidR="00D45DA0">
        <w:rPr>
          <w:rFonts w:ascii="Times New Roman" w:hAnsi="Times New Roman" w:cs="Times New Roman"/>
          <w:iCs/>
        </w:rPr>
        <w:t>as</w:t>
      </w:r>
      <w:proofErr w:type="spellEnd"/>
      <w:r w:rsidRPr="00253A57">
        <w:rPr>
          <w:rFonts w:ascii="Times New Roman" w:hAnsi="Times New Roman" w:cs="Times New Roman"/>
          <w:iCs/>
        </w:rPr>
        <w:t xml:space="preserve"> </w:t>
      </w:r>
      <w:proofErr w:type="spellStart"/>
      <w:r w:rsidRPr="00253A57">
        <w:rPr>
          <w:rFonts w:ascii="Times New Roman" w:hAnsi="Times New Roman" w:cs="Times New Roman"/>
          <w:iCs/>
        </w:rPr>
        <w:t>byloje</w:t>
      </w:r>
      <w:proofErr w:type="spellEnd"/>
      <w:r w:rsidRPr="00253A57">
        <w:rPr>
          <w:rFonts w:ascii="Times New Roman" w:hAnsi="Times New Roman" w:cs="Times New Roman"/>
          <w:iCs/>
        </w:rPr>
        <w:t xml:space="preserve"> C-257/05, 25 </w:t>
      </w:r>
      <w:proofErr w:type="spellStart"/>
      <w:r w:rsidRPr="00253A57">
        <w:rPr>
          <w:rFonts w:ascii="Times New Roman" w:hAnsi="Times New Roman" w:cs="Times New Roman"/>
          <w:iCs/>
        </w:rPr>
        <w:t>punktas</w:t>
      </w:r>
      <w:proofErr w:type="spellEnd"/>
      <w:r w:rsidRPr="00253A57">
        <w:rPr>
          <w:rFonts w:ascii="Times New Roman" w:hAnsi="Times New Roman" w:cs="Times New Roman"/>
          <w:iCs/>
        </w:rPr>
        <w:t>.</w:t>
      </w:r>
    </w:p>
  </w:footnote>
  <w:footnote w:id="8">
    <w:p w14:paraId="15617D61" w14:textId="77777777" w:rsidR="00EE747F" w:rsidRPr="00F91E3C" w:rsidRDefault="00EE747F" w:rsidP="00EE747F">
      <w:pPr>
        <w:tabs>
          <w:tab w:val="left" w:pos="104"/>
        </w:tabs>
        <w:spacing w:after="0" w:line="0" w:lineRule="atLeast"/>
        <w:rPr>
          <w:rFonts w:ascii="Times New Roman" w:hAnsi="Times New Roman" w:cs="Times New Roman"/>
          <w:iCs/>
          <w:sz w:val="20"/>
          <w:szCs w:val="20"/>
        </w:rPr>
      </w:pPr>
      <w:r>
        <w:rPr>
          <w:rStyle w:val="FootnoteReference"/>
        </w:rPr>
        <w:footnoteRef/>
      </w:r>
      <w:r>
        <w:t xml:space="preserve"> </w:t>
      </w:r>
      <w:r w:rsidR="00F91E3C" w:rsidRPr="00F91E3C">
        <w:rPr>
          <w:rFonts w:ascii="Times New Roman" w:hAnsi="Times New Roman" w:cs="Times New Roman"/>
          <w:iCs/>
          <w:sz w:val="20"/>
          <w:szCs w:val="20"/>
        </w:rPr>
        <w:t>1996 m</w:t>
      </w:r>
      <w:r w:rsidR="003A1BA0">
        <w:rPr>
          <w:rFonts w:ascii="Times New Roman" w:hAnsi="Times New Roman" w:cs="Times New Roman"/>
          <w:iCs/>
          <w:sz w:val="20"/>
          <w:szCs w:val="20"/>
        </w:rPr>
        <w:t>.</w:t>
      </w:r>
      <w:r w:rsidR="00F91E3C" w:rsidRPr="00F91E3C">
        <w:rPr>
          <w:rFonts w:ascii="Times New Roman" w:hAnsi="Times New Roman" w:cs="Times New Roman"/>
          <w:iCs/>
          <w:sz w:val="20"/>
          <w:szCs w:val="20"/>
        </w:rPr>
        <w:t xml:space="preserve"> </w:t>
      </w:r>
      <w:proofErr w:type="spellStart"/>
      <w:r w:rsidR="00F91E3C" w:rsidRPr="00F91E3C">
        <w:rPr>
          <w:rFonts w:ascii="Times New Roman" w:hAnsi="Times New Roman" w:cs="Times New Roman"/>
          <w:iCs/>
          <w:sz w:val="20"/>
          <w:szCs w:val="20"/>
        </w:rPr>
        <w:t>Teisingumo</w:t>
      </w:r>
      <w:proofErr w:type="spellEnd"/>
      <w:r w:rsidR="00F91E3C" w:rsidRPr="00F91E3C">
        <w:rPr>
          <w:rFonts w:ascii="Times New Roman" w:hAnsi="Times New Roman" w:cs="Times New Roman"/>
          <w:iCs/>
          <w:sz w:val="20"/>
          <w:szCs w:val="20"/>
        </w:rPr>
        <w:t xml:space="preserve"> </w:t>
      </w:r>
      <w:proofErr w:type="spellStart"/>
      <w:r w:rsidR="00F91E3C" w:rsidRPr="00F91E3C">
        <w:rPr>
          <w:rFonts w:ascii="Times New Roman" w:hAnsi="Times New Roman" w:cs="Times New Roman"/>
          <w:iCs/>
          <w:sz w:val="20"/>
          <w:szCs w:val="20"/>
        </w:rPr>
        <w:t>teismo</w:t>
      </w:r>
      <w:proofErr w:type="spellEnd"/>
      <w:r w:rsidR="00F91E3C" w:rsidRPr="00F91E3C">
        <w:rPr>
          <w:rFonts w:ascii="Times New Roman" w:hAnsi="Times New Roman" w:cs="Times New Roman"/>
          <w:iCs/>
          <w:sz w:val="20"/>
          <w:szCs w:val="20"/>
        </w:rPr>
        <w:t xml:space="preserve"> </w:t>
      </w:r>
      <w:proofErr w:type="spellStart"/>
      <w:r w:rsidR="003A1BA0">
        <w:rPr>
          <w:rFonts w:ascii="Times New Roman" w:hAnsi="Times New Roman" w:cs="Times New Roman"/>
          <w:iCs/>
          <w:sz w:val="20"/>
          <w:szCs w:val="20"/>
        </w:rPr>
        <w:t>sprendimas</w:t>
      </w:r>
      <w:proofErr w:type="spellEnd"/>
      <w:r w:rsidR="003A1BA0">
        <w:rPr>
          <w:rFonts w:ascii="Times New Roman" w:hAnsi="Times New Roman" w:cs="Times New Roman"/>
          <w:iCs/>
          <w:sz w:val="20"/>
          <w:szCs w:val="20"/>
        </w:rPr>
        <w:t xml:space="preserve"> </w:t>
      </w:r>
      <w:proofErr w:type="spellStart"/>
      <w:r w:rsidR="00F91E3C" w:rsidRPr="00F91E3C">
        <w:rPr>
          <w:rFonts w:ascii="Times New Roman" w:hAnsi="Times New Roman" w:cs="Times New Roman"/>
          <w:iCs/>
          <w:sz w:val="20"/>
          <w:szCs w:val="20"/>
        </w:rPr>
        <w:t>b</w:t>
      </w:r>
      <w:r w:rsidRPr="00F91E3C">
        <w:rPr>
          <w:rFonts w:ascii="Times New Roman" w:hAnsi="Times New Roman" w:cs="Times New Roman"/>
          <w:iCs/>
          <w:sz w:val="20"/>
          <w:szCs w:val="20"/>
        </w:rPr>
        <w:t>yl</w:t>
      </w:r>
      <w:r w:rsidR="003A1BA0">
        <w:rPr>
          <w:rFonts w:ascii="Times New Roman" w:hAnsi="Times New Roman" w:cs="Times New Roman"/>
          <w:iCs/>
          <w:sz w:val="20"/>
          <w:szCs w:val="20"/>
        </w:rPr>
        <w:t>oje</w:t>
      </w:r>
      <w:proofErr w:type="spellEnd"/>
      <w:r w:rsidRPr="00F91E3C">
        <w:rPr>
          <w:rFonts w:ascii="Times New Roman" w:hAnsi="Times New Roman" w:cs="Times New Roman"/>
          <w:iCs/>
          <w:sz w:val="20"/>
          <w:szCs w:val="20"/>
        </w:rPr>
        <w:t xml:space="preserve"> C-237/94, Rink., I-2617.</w:t>
      </w:r>
    </w:p>
    <w:p w14:paraId="5813BA18" w14:textId="77777777" w:rsidR="00EE747F" w:rsidRPr="00EE747F" w:rsidRDefault="00EE747F">
      <w:pPr>
        <w:pStyle w:val="FootnoteText"/>
        <w:rPr>
          <w:lang w:val="lt-LT"/>
        </w:rPr>
      </w:pPr>
    </w:p>
  </w:footnote>
  <w:footnote w:id="9">
    <w:p w14:paraId="07D70BFB" w14:textId="77777777" w:rsidR="007E208C" w:rsidRDefault="007E208C" w:rsidP="007E208C">
      <w:pPr>
        <w:pStyle w:val="FootnoteText"/>
        <w:rPr>
          <w:rFonts w:ascii="Times New Roman" w:hAnsi="Times New Roman" w:cs="Times New Roman"/>
          <w:lang w:val="lt-LT"/>
        </w:rPr>
      </w:pPr>
      <w:r>
        <w:rPr>
          <w:rStyle w:val="FootnoteReference"/>
        </w:rPr>
        <w:footnoteRef/>
      </w:r>
      <w:r w:rsidRPr="00410B2D">
        <w:rPr>
          <w:lang w:val="lt-LT"/>
        </w:rPr>
        <w:t xml:space="preserve"> </w:t>
      </w:r>
      <w:hyperlink r:id="rId6" w:history="1">
        <w:r w:rsidR="003A1BA0" w:rsidRPr="00230FDF">
          <w:rPr>
            <w:rStyle w:val="Hyperlink"/>
            <w:rFonts w:ascii="Times New Roman" w:hAnsi="Times New Roman" w:cs="Times New Roman"/>
            <w:lang w:val="lt-LT"/>
          </w:rPr>
          <w:t>https://eur-lex.europa.eu/legal-content/LT/TXT/HTML/?uri=CELEX:32005L0036&amp;from=LT</w:t>
        </w:r>
      </w:hyperlink>
    </w:p>
    <w:p w14:paraId="5FF346D1" w14:textId="77777777" w:rsidR="003A1BA0" w:rsidRPr="00D45DA0" w:rsidRDefault="003A1BA0" w:rsidP="007E208C">
      <w:pPr>
        <w:pStyle w:val="FootnoteText"/>
        <w:rPr>
          <w:rFonts w:ascii="Times New Roman" w:hAnsi="Times New Roman" w:cs="Times New Roman"/>
          <w:lang w:val="lt-LT"/>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2"/>
    <w:multiLevelType w:val="hybridMultilevel"/>
    <w:tmpl w:val="5BD062C2"/>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15:restartNumberingAfterBreak="0">
    <w:nsid w:val="00000007"/>
    <w:multiLevelType w:val="hybridMultilevel"/>
    <w:tmpl w:val="5D7E1C6C"/>
    <w:lvl w:ilvl="0" w:tplc="FFFFFFFF">
      <w:start w:val="4"/>
      <w:numFmt w:val="decimal"/>
      <w:lvlText w:val="%1"/>
      <w:lvlJc w:val="left"/>
      <w:rPr>
        <w:sz w:val="24"/>
        <w:szCs w:val="24"/>
      </w:rPr>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15:restartNumberingAfterBreak="0">
    <w:nsid w:val="00FA16B2"/>
    <w:multiLevelType w:val="hybridMultilevel"/>
    <w:tmpl w:val="E3AA781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76B3346"/>
    <w:multiLevelType w:val="multilevel"/>
    <w:tmpl w:val="600881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45E34B66"/>
    <w:multiLevelType w:val="multilevel"/>
    <w:tmpl w:val="53B8101C"/>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 w15:restartNumberingAfterBreak="0">
    <w:nsid w:val="576B7358"/>
    <w:multiLevelType w:val="multilevel"/>
    <w:tmpl w:val="53B8101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 w15:restartNumberingAfterBreak="0">
    <w:nsid w:val="5DBC33F1"/>
    <w:multiLevelType w:val="hybridMultilevel"/>
    <w:tmpl w:val="E3ACD9E0"/>
    <w:lvl w:ilvl="0" w:tplc="E58CC5F4">
      <w:start w:val="1"/>
      <w:numFmt w:val="bullet"/>
      <w:lvlText w:val="-"/>
      <w:lvlJc w:val="left"/>
      <w:pPr>
        <w:tabs>
          <w:tab w:val="num" w:pos="1444"/>
        </w:tabs>
        <w:ind w:left="1444" w:hanging="360"/>
      </w:pPr>
      <w:rPr>
        <w:rFonts w:ascii="Courier New" w:hAnsi="Courier New" w:hint="default"/>
      </w:rPr>
    </w:lvl>
    <w:lvl w:ilvl="1" w:tplc="04090003" w:tentative="1">
      <w:start w:val="1"/>
      <w:numFmt w:val="bullet"/>
      <w:lvlText w:val="o"/>
      <w:lvlJc w:val="left"/>
      <w:pPr>
        <w:tabs>
          <w:tab w:val="num" w:pos="1444"/>
        </w:tabs>
        <w:ind w:left="1444" w:hanging="360"/>
      </w:pPr>
      <w:rPr>
        <w:rFonts w:ascii="Courier New" w:hAnsi="Courier New" w:cs="Courier New" w:hint="default"/>
      </w:rPr>
    </w:lvl>
    <w:lvl w:ilvl="2" w:tplc="04090005" w:tentative="1">
      <w:start w:val="1"/>
      <w:numFmt w:val="bullet"/>
      <w:lvlText w:val=""/>
      <w:lvlJc w:val="left"/>
      <w:pPr>
        <w:tabs>
          <w:tab w:val="num" w:pos="2164"/>
        </w:tabs>
        <w:ind w:left="2164" w:hanging="360"/>
      </w:pPr>
      <w:rPr>
        <w:rFonts w:ascii="Wingdings" w:hAnsi="Wingdings" w:hint="default"/>
      </w:rPr>
    </w:lvl>
    <w:lvl w:ilvl="3" w:tplc="04090001" w:tentative="1">
      <w:start w:val="1"/>
      <w:numFmt w:val="bullet"/>
      <w:lvlText w:val=""/>
      <w:lvlJc w:val="left"/>
      <w:pPr>
        <w:tabs>
          <w:tab w:val="num" w:pos="2884"/>
        </w:tabs>
        <w:ind w:left="2884" w:hanging="360"/>
      </w:pPr>
      <w:rPr>
        <w:rFonts w:ascii="Symbol" w:hAnsi="Symbol" w:hint="default"/>
      </w:rPr>
    </w:lvl>
    <w:lvl w:ilvl="4" w:tplc="04090003" w:tentative="1">
      <w:start w:val="1"/>
      <w:numFmt w:val="bullet"/>
      <w:lvlText w:val="o"/>
      <w:lvlJc w:val="left"/>
      <w:pPr>
        <w:tabs>
          <w:tab w:val="num" w:pos="3604"/>
        </w:tabs>
        <w:ind w:left="3604" w:hanging="360"/>
      </w:pPr>
      <w:rPr>
        <w:rFonts w:ascii="Courier New" w:hAnsi="Courier New" w:cs="Courier New" w:hint="default"/>
      </w:rPr>
    </w:lvl>
    <w:lvl w:ilvl="5" w:tplc="04090005" w:tentative="1">
      <w:start w:val="1"/>
      <w:numFmt w:val="bullet"/>
      <w:lvlText w:val=""/>
      <w:lvlJc w:val="left"/>
      <w:pPr>
        <w:tabs>
          <w:tab w:val="num" w:pos="4324"/>
        </w:tabs>
        <w:ind w:left="4324" w:hanging="360"/>
      </w:pPr>
      <w:rPr>
        <w:rFonts w:ascii="Wingdings" w:hAnsi="Wingdings" w:hint="default"/>
      </w:rPr>
    </w:lvl>
    <w:lvl w:ilvl="6" w:tplc="04090001" w:tentative="1">
      <w:start w:val="1"/>
      <w:numFmt w:val="bullet"/>
      <w:lvlText w:val=""/>
      <w:lvlJc w:val="left"/>
      <w:pPr>
        <w:tabs>
          <w:tab w:val="num" w:pos="5044"/>
        </w:tabs>
        <w:ind w:left="5044" w:hanging="360"/>
      </w:pPr>
      <w:rPr>
        <w:rFonts w:ascii="Symbol" w:hAnsi="Symbol" w:hint="default"/>
      </w:rPr>
    </w:lvl>
    <w:lvl w:ilvl="7" w:tplc="04090003" w:tentative="1">
      <w:start w:val="1"/>
      <w:numFmt w:val="bullet"/>
      <w:lvlText w:val="o"/>
      <w:lvlJc w:val="left"/>
      <w:pPr>
        <w:tabs>
          <w:tab w:val="num" w:pos="5764"/>
        </w:tabs>
        <w:ind w:left="5764" w:hanging="360"/>
      </w:pPr>
      <w:rPr>
        <w:rFonts w:ascii="Courier New" w:hAnsi="Courier New" w:cs="Courier New" w:hint="default"/>
      </w:rPr>
    </w:lvl>
    <w:lvl w:ilvl="8" w:tplc="04090005" w:tentative="1">
      <w:start w:val="1"/>
      <w:numFmt w:val="bullet"/>
      <w:lvlText w:val=""/>
      <w:lvlJc w:val="left"/>
      <w:pPr>
        <w:tabs>
          <w:tab w:val="num" w:pos="6484"/>
        </w:tabs>
        <w:ind w:left="6484" w:hanging="360"/>
      </w:pPr>
      <w:rPr>
        <w:rFonts w:ascii="Wingdings" w:hAnsi="Wingdings" w:hint="default"/>
      </w:rPr>
    </w:lvl>
  </w:abstractNum>
  <w:num w:numId="1" w16cid:durableId="1718234413">
    <w:abstractNumId w:val="3"/>
  </w:num>
  <w:num w:numId="2" w16cid:durableId="1035346424">
    <w:abstractNumId w:val="0"/>
  </w:num>
  <w:num w:numId="3" w16cid:durableId="190726027">
    <w:abstractNumId w:val="6"/>
  </w:num>
  <w:num w:numId="4" w16cid:durableId="1367176129">
    <w:abstractNumId w:val="2"/>
  </w:num>
  <w:num w:numId="5" w16cid:durableId="583877664">
    <w:abstractNumId w:val="1"/>
  </w:num>
  <w:num w:numId="6" w16cid:durableId="107289661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788278389">
    <w:abstractNumId w:val="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396"/>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66918"/>
    <w:rsid w:val="00003E02"/>
    <w:rsid w:val="000267EB"/>
    <w:rsid w:val="00050D7D"/>
    <w:rsid w:val="0005215A"/>
    <w:rsid w:val="0005699D"/>
    <w:rsid w:val="00063CD1"/>
    <w:rsid w:val="00067DD2"/>
    <w:rsid w:val="0008775A"/>
    <w:rsid w:val="00092943"/>
    <w:rsid w:val="000B4B38"/>
    <w:rsid w:val="000C7CF8"/>
    <w:rsid w:val="000E3DDE"/>
    <w:rsid w:val="00113390"/>
    <w:rsid w:val="0011388E"/>
    <w:rsid w:val="00155B4E"/>
    <w:rsid w:val="00176416"/>
    <w:rsid w:val="00183E35"/>
    <w:rsid w:val="00191DF9"/>
    <w:rsid w:val="001D7A1A"/>
    <w:rsid w:val="001F01A2"/>
    <w:rsid w:val="001F63D0"/>
    <w:rsid w:val="001F7472"/>
    <w:rsid w:val="0020316C"/>
    <w:rsid w:val="0020489E"/>
    <w:rsid w:val="0024406B"/>
    <w:rsid w:val="00253A57"/>
    <w:rsid w:val="00270B3B"/>
    <w:rsid w:val="00271B21"/>
    <w:rsid w:val="00294C6B"/>
    <w:rsid w:val="002A4B4F"/>
    <w:rsid w:val="002B2935"/>
    <w:rsid w:val="002C7CE7"/>
    <w:rsid w:val="002D5251"/>
    <w:rsid w:val="002E510F"/>
    <w:rsid w:val="0032160E"/>
    <w:rsid w:val="00321DA9"/>
    <w:rsid w:val="00322754"/>
    <w:rsid w:val="00341AED"/>
    <w:rsid w:val="00357411"/>
    <w:rsid w:val="003754F5"/>
    <w:rsid w:val="003A1BA0"/>
    <w:rsid w:val="003C241C"/>
    <w:rsid w:val="003C5034"/>
    <w:rsid w:val="003E2816"/>
    <w:rsid w:val="003E448E"/>
    <w:rsid w:val="0040246A"/>
    <w:rsid w:val="00410B2D"/>
    <w:rsid w:val="004449CE"/>
    <w:rsid w:val="00446063"/>
    <w:rsid w:val="00457EFE"/>
    <w:rsid w:val="0046150F"/>
    <w:rsid w:val="00461F87"/>
    <w:rsid w:val="00477C21"/>
    <w:rsid w:val="00481D08"/>
    <w:rsid w:val="004856DE"/>
    <w:rsid w:val="004A1AB8"/>
    <w:rsid w:val="004C6797"/>
    <w:rsid w:val="00547CCD"/>
    <w:rsid w:val="00565727"/>
    <w:rsid w:val="00572DFD"/>
    <w:rsid w:val="005775AE"/>
    <w:rsid w:val="00582FA5"/>
    <w:rsid w:val="00585006"/>
    <w:rsid w:val="00593592"/>
    <w:rsid w:val="005A093F"/>
    <w:rsid w:val="005D7067"/>
    <w:rsid w:val="005E2D18"/>
    <w:rsid w:val="005F04BF"/>
    <w:rsid w:val="005F1841"/>
    <w:rsid w:val="005F7F04"/>
    <w:rsid w:val="00614ACF"/>
    <w:rsid w:val="00623274"/>
    <w:rsid w:val="006522E7"/>
    <w:rsid w:val="00662A48"/>
    <w:rsid w:val="0068042F"/>
    <w:rsid w:val="00683C57"/>
    <w:rsid w:val="00697E06"/>
    <w:rsid w:val="006F1EAB"/>
    <w:rsid w:val="00732D75"/>
    <w:rsid w:val="007456D5"/>
    <w:rsid w:val="00757177"/>
    <w:rsid w:val="00771915"/>
    <w:rsid w:val="0078142A"/>
    <w:rsid w:val="00782475"/>
    <w:rsid w:val="0079141F"/>
    <w:rsid w:val="00791FC2"/>
    <w:rsid w:val="0079382E"/>
    <w:rsid w:val="007A47E3"/>
    <w:rsid w:val="007A6A1D"/>
    <w:rsid w:val="007A7808"/>
    <w:rsid w:val="007C24CA"/>
    <w:rsid w:val="007C3EB9"/>
    <w:rsid w:val="007D6EE4"/>
    <w:rsid w:val="007E208C"/>
    <w:rsid w:val="007F30CA"/>
    <w:rsid w:val="007F46D9"/>
    <w:rsid w:val="00805E14"/>
    <w:rsid w:val="0082390D"/>
    <w:rsid w:val="00826F88"/>
    <w:rsid w:val="008327A5"/>
    <w:rsid w:val="00847A03"/>
    <w:rsid w:val="00864E5E"/>
    <w:rsid w:val="00866918"/>
    <w:rsid w:val="008738F6"/>
    <w:rsid w:val="00883F23"/>
    <w:rsid w:val="0088675B"/>
    <w:rsid w:val="008A69C1"/>
    <w:rsid w:val="008B7EDA"/>
    <w:rsid w:val="008C1DBD"/>
    <w:rsid w:val="008C7F25"/>
    <w:rsid w:val="008D2687"/>
    <w:rsid w:val="008F08FF"/>
    <w:rsid w:val="008F3D70"/>
    <w:rsid w:val="008F5BC6"/>
    <w:rsid w:val="0091585F"/>
    <w:rsid w:val="00915AC2"/>
    <w:rsid w:val="00922ED2"/>
    <w:rsid w:val="00931E5A"/>
    <w:rsid w:val="00933EBC"/>
    <w:rsid w:val="0094226F"/>
    <w:rsid w:val="00951B2C"/>
    <w:rsid w:val="0097526C"/>
    <w:rsid w:val="009B657A"/>
    <w:rsid w:val="009D7A49"/>
    <w:rsid w:val="009E22EB"/>
    <w:rsid w:val="009F4FFE"/>
    <w:rsid w:val="00A066C6"/>
    <w:rsid w:val="00A16F77"/>
    <w:rsid w:val="00A53219"/>
    <w:rsid w:val="00A70FF4"/>
    <w:rsid w:val="00A7285F"/>
    <w:rsid w:val="00A92099"/>
    <w:rsid w:val="00AA5F7E"/>
    <w:rsid w:val="00AC69D0"/>
    <w:rsid w:val="00AE0CD0"/>
    <w:rsid w:val="00AF68FB"/>
    <w:rsid w:val="00B02473"/>
    <w:rsid w:val="00B12FCB"/>
    <w:rsid w:val="00B32673"/>
    <w:rsid w:val="00B41F88"/>
    <w:rsid w:val="00B60832"/>
    <w:rsid w:val="00B64F40"/>
    <w:rsid w:val="00BA693A"/>
    <w:rsid w:val="00BB3B58"/>
    <w:rsid w:val="00C04E5D"/>
    <w:rsid w:val="00C21B67"/>
    <w:rsid w:val="00C42478"/>
    <w:rsid w:val="00C76995"/>
    <w:rsid w:val="00C83EB2"/>
    <w:rsid w:val="00CC00D0"/>
    <w:rsid w:val="00CC71E4"/>
    <w:rsid w:val="00CE079C"/>
    <w:rsid w:val="00CE4FD9"/>
    <w:rsid w:val="00D2716A"/>
    <w:rsid w:val="00D274D9"/>
    <w:rsid w:val="00D276A9"/>
    <w:rsid w:val="00D3349B"/>
    <w:rsid w:val="00D45DA0"/>
    <w:rsid w:val="00D5325A"/>
    <w:rsid w:val="00D55CA6"/>
    <w:rsid w:val="00D631E2"/>
    <w:rsid w:val="00D84E85"/>
    <w:rsid w:val="00D87F56"/>
    <w:rsid w:val="00D928C1"/>
    <w:rsid w:val="00DA66B7"/>
    <w:rsid w:val="00DB086A"/>
    <w:rsid w:val="00DB296F"/>
    <w:rsid w:val="00DB4766"/>
    <w:rsid w:val="00DF2760"/>
    <w:rsid w:val="00E24CC0"/>
    <w:rsid w:val="00E26147"/>
    <w:rsid w:val="00E32790"/>
    <w:rsid w:val="00E33F6E"/>
    <w:rsid w:val="00E4490E"/>
    <w:rsid w:val="00E51ECD"/>
    <w:rsid w:val="00E654DF"/>
    <w:rsid w:val="00E71E96"/>
    <w:rsid w:val="00E73F1C"/>
    <w:rsid w:val="00E818E0"/>
    <w:rsid w:val="00E8516A"/>
    <w:rsid w:val="00E93C83"/>
    <w:rsid w:val="00EA0676"/>
    <w:rsid w:val="00ED5904"/>
    <w:rsid w:val="00EE558F"/>
    <w:rsid w:val="00EE747F"/>
    <w:rsid w:val="00EF5511"/>
    <w:rsid w:val="00F155C4"/>
    <w:rsid w:val="00F27739"/>
    <w:rsid w:val="00F3059D"/>
    <w:rsid w:val="00F31E03"/>
    <w:rsid w:val="00F475E6"/>
    <w:rsid w:val="00F52BA9"/>
    <w:rsid w:val="00F71EBA"/>
    <w:rsid w:val="00F72162"/>
    <w:rsid w:val="00F73B23"/>
    <w:rsid w:val="00F81489"/>
    <w:rsid w:val="00F84744"/>
    <w:rsid w:val="00F85ED4"/>
    <w:rsid w:val="00F91E3C"/>
    <w:rsid w:val="00FA04C3"/>
    <w:rsid w:val="00FA3A07"/>
    <w:rsid w:val="00FC43CB"/>
    <w:rsid w:val="00FC4A18"/>
    <w:rsid w:val="00FD2FBC"/>
    <w:rsid w:val="00FD4C74"/>
    <w:rsid w:val="00FF1FE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47D9F9"/>
  <w15:docId w15:val="{34F31F62-50C0-4515-A9ED-404188BC11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D525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21B67"/>
    <w:pPr>
      <w:tabs>
        <w:tab w:val="center" w:pos="4680"/>
        <w:tab w:val="right" w:pos="9360"/>
      </w:tabs>
      <w:spacing w:after="0" w:line="240" w:lineRule="auto"/>
    </w:pPr>
  </w:style>
  <w:style w:type="character" w:customStyle="1" w:styleId="HeaderChar">
    <w:name w:val="Header Char"/>
    <w:basedOn w:val="DefaultParagraphFont"/>
    <w:link w:val="Header"/>
    <w:uiPriority w:val="99"/>
    <w:rsid w:val="00C21B67"/>
  </w:style>
  <w:style w:type="paragraph" w:styleId="Footer">
    <w:name w:val="footer"/>
    <w:basedOn w:val="Normal"/>
    <w:link w:val="FooterChar"/>
    <w:uiPriority w:val="99"/>
    <w:unhideWhenUsed/>
    <w:rsid w:val="00C21B67"/>
    <w:pPr>
      <w:tabs>
        <w:tab w:val="center" w:pos="4680"/>
        <w:tab w:val="right" w:pos="9360"/>
      </w:tabs>
      <w:spacing w:after="0" w:line="240" w:lineRule="auto"/>
    </w:pPr>
  </w:style>
  <w:style w:type="character" w:customStyle="1" w:styleId="FooterChar">
    <w:name w:val="Footer Char"/>
    <w:basedOn w:val="DefaultParagraphFont"/>
    <w:link w:val="Footer"/>
    <w:uiPriority w:val="99"/>
    <w:rsid w:val="00C21B67"/>
  </w:style>
  <w:style w:type="character" w:styleId="PageNumber">
    <w:name w:val="page number"/>
    <w:basedOn w:val="DefaultParagraphFont"/>
    <w:rsid w:val="00883F23"/>
  </w:style>
  <w:style w:type="paragraph" w:styleId="FootnoteText">
    <w:name w:val="footnote text"/>
    <w:basedOn w:val="Normal"/>
    <w:link w:val="FootnoteTextChar"/>
    <w:uiPriority w:val="99"/>
    <w:semiHidden/>
    <w:unhideWhenUsed/>
    <w:rsid w:val="0082390D"/>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2390D"/>
    <w:rPr>
      <w:sz w:val="20"/>
      <w:szCs w:val="20"/>
    </w:rPr>
  </w:style>
  <w:style w:type="character" w:styleId="FootnoteReference">
    <w:name w:val="footnote reference"/>
    <w:basedOn w:val="DefaultParagraphFont"/>
    <w:uiPriority w:val="99"/>
    <w:semiHidden/>
    <w:unhideWhenUsed/>
    <w:rsid w:val="0082390D"/>
    <w:rPr>
      <w:vertAlign w:val="superscript"/>
    </w:rPr>
  </w:style>
  <w:style w:type="character" w:styleId="Hyperlink">
    <w:name w:val="Hyperlink"/>
    <w:basedOn w:val="DefaultParagraphFont"/>
    <w:uiPriority w:val="99"/>
    <w:unhideWhenUsed/>
    <w:rsid w:val="0082390D"/>
    <w:rPr>
      <w:color w:val="0563C1" w:themeColor="hyperlink"/>
      <w:u w:val="single"/>
    </w:rPr>
  </w:style>
  <w:style w:type="character" w:customStyle="1" w:styleId="UnresolvedMention1">
    <w:name w:val="Unresolved Mention1"/>
    <w:basedOn w:val="DefaultParagraphFont"/>
    <w:uiPriority w:val="99"/>
    <w:semiHidden/>
    <w:unhideWhenUsed/>
    <w:rsid w:val="0082390D"/>
    <w:rPr>
      <w:color w:val="605E5C"/>
      <w:shd w:val="clear" w:color="auto" w:fill="E1DFDD"/>
    </w:rPr>
  </w:style>
  <w:style w:type="paragraph" w:styleId="ListParagraph">
    <w:name w:val="List Paragraph"/>
    <w:basedOn w:val="Normal"/>
    <w:uiPriority w:val="34"/>
    <w:qFormat/>
    <w:rsid w:val="0082390D"/>
    <w:pPr>
      <w:ind w:left="720"/>
      <w:contextualSpacing/>
    </w:pPr>
  </w:style>
  <w:style w:type="paragraph" w:customStyle="1" w:styleId="doc-ti">
    <w:name w:val="doc-ti"/>
    <w:basedOn w:val="Normal"/>
    <w:rsid w:val="005775AE"/>
    <w:pPr>
      <w:spacing w:before="100" w:beforeAutospacing="1" w:after="100" w:afterAutospacing="1" w:line="240" w:lineRule="auto"/>
    </w:pPr>
    <w:rPr>
      <w:rFonts w:ascii="Times New Roman" w:eastAsia="Times New Roman" w:hAnsi="Times New Roman" w:cs="Times New Roman"/>
      <w:sz w:val="24"/>
      <w:szCs w:val="24"/>
    </w:rPr>
  </w:style>
  <w:style w:type="character" w:styleId="CommentReference">
    <w:name w:val="annotation reference"/>
    <w:semiHidden/>
    <w:rsid w:val="00E51ECD"/>
    <w:rPr>
      <w:sz w:val="16"/>
      <w:szCs w:val="16"/>
    </w:rPr>
  </w:style>
  <w:style w:type="paragraph" w:styleId="CommentText">
    <w:name w:val="annotation text"/>
    <w:basedOn w:val="Normal"/>
    <w:link w:val="CommentTextChar"/>
    <w:semiHidden/>
    <w:rsid w:val="00E51ECD"/>
    <w:pPr>
      <w:spacing w:after="0" w:line="240" w:lineRule="auto"/>
    </w:pPr>
    <w:rPr>
      <w:rFonts w:ascii="Calibri" w:eastAsia="Calibri" w:hAnsi="Calibri" w:cs="Arial"/>
      <w:sz w:val="20"/>
      <w:szCs w:val="20"/>
      <w:lang w:val="lt-LT" w:eastAsia="lt-LT"/>
    </w:rPr>
  </w:style>
  <w:style w:type="character" w:customStyle="1" w:styleId="CommentTextChar">
    <w:name w:val="Comment Text Char"/>
    <w:basedOn w:val="DefaultParagraphFont"/>
    <w:link w:val="CommentText"/>
    <w:semiHidden/>
    <w:rsid w:val="00E51ECD"/>
    <w:rPr>
      <w:rFonts w:ascii="Calibri" w:eastAsia="Calibri" w:hAnsi="Calibri" w:cs="Arial"/>
      <w:sz w:val="20"/>
      <w:szCs w:val="20"/>
      <w:lang w:val="lt-LT" w:eastAsia="lt-LT"/>
    </w:rPr>
  </w:style>
  <w:style w:type="paragraph" w:customStyle="1" w:styleId="xxxxxmsonormal">
    <w:name w:val="x_x_xxxmsonormal"/>
    <w:basedOn w:val="Normal"/>
    <w:rsid w:val="00113390"/>
    <w:pPr>
      <w:spacing w:after="0" w:line="240" w:lineRule="auto"/>
    </w:pPr>
    <w:rPr>
      <w:rFonts w:ascii="Calibri" w:hAnsi="Calibri" w:cs="Calibri"/>
    </w:rPr>
  </w:style>
  <w:style w:type="paragraph" w:customStyle="1" w:styleId="ti-art">
    <w:name w:val="ti-art"/>
    <w:basedOn w:val="Normal"/>
    <w:rsid w:val="00092943"/>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ti-art">
    <w:name w:val="sti-art"/>
    <w:basedOn w:val="Normal"/>
    <w:rsid w:val="00092943"/>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rastasis1">
    <w:name w:val="Įprastasis1"/>
    <w:basedOn w:val="Normal"/>
    <w:rsid w:val="00092943"/>
    <w:pPr>
      <w:spacing w:before="100" w:beforeAutospacing="1" w:after="100" w:afterAutospacing="1" w:line="240" w:lineRule="auto"/>
    </w:pPr>
    <w:rPr>
      <w:rFonts w:ascii="Times New Roman" w:eastAsia="Times New Roman" w:hAnsi="Times New Roman" w:cs="Times New Roman"/>
      <w:sz w:val="24"/>
      <w:szCs w:val="24"/>
    </w:rPr>
  </w:style>
  <w:style w:type="paragraph" w:styleId="CommentSubject">
    <w:name w:val="annotation subject"/>
    <w:basedOn w:val="CommentText"/>
    <w:next w:val="CommentText"/>
    <w:link w:val="CommentSubjectChar"/>
    <w:uiPriority w:val="99"/>
    <w:semiHidden/>
    <w:unhideWhenUsed/>
    <w:rsid w:val="00F31E03"/>
    <w:pPr>
      <w:spacing w:after="160"/>
    </w:pPr>
    <w:rPr>
      <w:rFonts w:asciiTheme="minorHAnsi" w:eastAsiaTheme="minorHAnsi" w:hAnsiTheme="minorHAnsi" w:cstheme="minorBidi"/>
      <w:b/>
      <w:bCs/>
      <w:lang w:val="en-US" w:eastAsia="en-US"/>
    </w:rPr>
  </w:style>
  <w:style w:type="character" w:customStyle="1" w:styleId="CommentSubjectChar">
    <w:name w:val="Comment Subject Char"/>
    <w:basedOn w:val="CommentTextChar"/>
    <w:link w:val="CommentSubject"/>
    <w:uiPriority w:val="99"/>
    <w:semiHidden/>
    <w:rsid w:val="00F31E03"/>
    <w:rPr>
      <w:rFonts w:ascii="Calibri" w:eastAsia="Calibri" w:hAnsi="Calibri" w:cs="Arial"/>
      <w:b/>
      <w:bCs/>
      <w:sz w:val="20"/>
      <w:szCs w:val="20"/>
      <w:lang w:val="lt-LT" w:eastAsia="lt-LT"/>
    </w:rPr>
  </w:style>
  <w:style w:type="paragraph" w:styleId="BalloonText">
    <w:name w:val="Balloon Text"/>
    <w:basedOn w:val="Normal"/>
    <w:link w:val="BalloonTextChar"/>
    <w:uiPriority w:val="99"/>
    <w:semiHidden/>
    <w:unhideWhenUsed/>
    <w:rsid w:val="00F31E0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31E03"/>
    <w:rPr>
      <w:rFonts w:ascii="Tahoma" w:hAnsi="Tahoma" w:cs="Tahoma"/>
      <w:sz w:val="16"/>
      <w:szCs w:val="16"/>
    </w:rPr>
  </w:style>
  <w:style w:type="character" w:customStyle="1" w:styleId="cf01">
    <w:name w:val="cf01"/>
    <w:basedOn w:val="DefaultParagraphFont"/>
    <w:rsid w:val="00E71E96"/>
    <w:rPr>
      <w:rFonts w:ascii="Segoe UI" w:hAnsi="Segoe UI" w:cs="Segoe UI" w:hint="default"/>
      <w:sz w:val="18"/>
      <w:szCs w:val="18"/>
    </w:rPr>
  </w:style>
  <w:style w:type="character" w:customStyle="1" w:styleId="Neapdorotaspaminjimas1">
    <w:name w:val="Neapdorotas paminėjimas1"/>
    <w:basedOn w:val="DefaultParagraphFont"/>
    <w:uiPriority w:val="99"/>
    <w:semiHidden/>
    <w:unhideWhenUsed/>
    <w:rsid w:val="003A1BA0"/>
    <w:rPr>
      <w:color w:val="605E5C"/>
      <w:shd w:val="clear" w:color="auto" w:fill="E1DFDD"/>
    </w:rPr>
  </w:style>
  <w:style w:type="character" w:styleId="UnresolvedMention">
    <w:name w:val="Unresolved Mention"/>
    <w:basedOn w:val="DefaultParagraphFont"/>
    <w:uiPriority w:val="99"/>
    <w:semiHidden/>
    <w:unhideWhenUsed/>
    <w:rsid w:val="00C4247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279186">
      <w:bodyDiv w:val="1"/>
      <w:marLeft w:val="0"/>
      <w:marRight w:val="0"/>
      <w:marTop w:val="0"/>
      <w:marBottom w:val="0"/>
      <w:divBdr>
        <w:top w:val="none" w:sz="0" w:space="0" w:color="auto"/>
        <w:left w:val="none" w:sz="0" w:space="0" w:color="auto"/>
        <w:bottom w:val="none" w:sz="0" w:space="0" w:color="auto"/>
        <w:right w:val="none" w:sz="0" w:space="0" w:color="auto"/>
      </w:divBdr>
    </w:div>
    <w:div w:id="39599379">
      <w:bodyDiv w:val="1"/>
      <w:marLeft w:val="0"/>
      <w:marRight w:val="0"/>
      <w:marTop w:val="0"/>
      <w:marBottom w:val="0"/>
      <w:divBdr>
        <w:top w:val="none" w:sz="0" w:space="0" w:color="auto"/>
        <w:left w:val="none" w:sz="0" w:space="0" w:color="auto"/>
        <w:bottom w:val="none" w:sz="0" w:space="0" w:color="auto"/>
        <w:right w:val="none" w:sz="0" w:space="0" w:color="auto"/>
      </w:divBdr>
      <w:divsChild>
        <w:div w:id="1333489042">
          <w:marLeft w:val="0"/>
          <w:marRight w:val="0"/>
          <w:marTop w:val="0"/>
          <w:marBottom w:val="0"/>
          <w:divBdr>
            <w:top w:val="none" w:sz="0" w:space="0" w:color="auto"/>
            <w:left w:val="none" w:sz="0" w:space="0" w:color="auto"/>
            <w:bottom w:val="none" w:sz="0" w:space="0" w:color="auto"/>
            <w:right w:val="none" w:sz="0" w:space="0" w:color="auto"/>
          </w:divBdr>
          <w:divsChild>
            <w:div w:id="1007899215">
              <w:marLeft w:val="0"/>
              <w:marRight w:val="0"/>
              <w:marTop w:val="0"/>
              <w:marBottom w:val="0"/>
              <w:divBdr>
                <w:top w:val="none" w:sz="0" w:space="0" w:color="auto"/>
                <w:left w:val="none" w:sz="0" w:space="0" w:color="auto"/>
                <w:bottom w:val="none" w:sz="0" w:space="0" w:color="auto"/>
                <w:right w:val="none" w:sz="0" w:space="0" w:color="auto"/>
              </w:divBdr>
              <w:divsChild>
                <w:div w:id="2020572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043262">
          <w:marLeft w:val="0"/>
          <w:marRight w:val="0"/>
          <w:marTop w:val="0"/>
          <w:marBottom w:val="0"/>
          <w:divBdr>
            <w:top w:val="none" w:sz="0" w:space="0" w:color="auto"/>
            <w:left w:val="none" w:sz="0" w:space="0" w:color="auto"/>
            <w:bottom w:val="none" w:sz="0" w:space="0" w:color="auto"/>
            <w:right w:val="none" w:sz="0" w:space="0" w:color="auto"/>
          </w:divBdr>
          <w:divsChild>
            <w:div w:id="1909151467">
              <w:marLeft w:val="0"/>
              <w:marRight w:val="0"/>
              <w:marTop w:val="0"/>
              <w:marBottom w:val="0"/>
              <w:divBdr>
                <w:top w:val="none" w:sz="0" w:space="0" w:color="auto"/>
                <w:left w:val="none" w:sz="0" w:space="0" w:color="auto"/>
                <w:bottom w:val="none" w:sz="0" w:space="0" w:color="auto"/>
                <w:right w:val="none" w:sz="0" w:space="0" w:color="auto"/>
              </w:divBdr>
              <w:divsChild>
                <w:div w:id="378481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2869307">
          <w:marLeft w:val="0"/>
          <w:marRight w:val="0"/>
          <w:marTop w:val="0"/>
          <w:marBottom w:val="0"/>
          <w:divBdr>
            <w:top w:val="none" w:sz="0" w:space="0" w:color="auto"/>
            <w:left w:val="none" w:sz="0" w:space="0" w:color="auto"/>
            <w:bottom w:val="none" w:sz="0" w:space="0" w:color="auto"/>
            <w:right w:val="none" w:sz="0" w:space="0" w:color="auto"/>
          </w:divBdr>
          <w:divsChild>
            <w:div w:id="299968861">
              <w:marLeft w:val="0"/>
              <w:marRight w:val="0"/>
              <w:marTop w:val="0"/>
              <w:marBottom w:val="0"/>
              <w:divBdr>
                <w:top w:val="none" w:sz="0" w:space="0" w:color="auto"/>
                <w:left w:val="none" w:sz="0" w:space="0" w:color="auto"/>
                <w:bottom w:val="none" w:sz="0" w:space="0" w:color="auto"/>
                <w:right w:val="none" w:sz="0" w:space="0" w:color="auto"/>
              </w:divBdr>
              <w:divsChild>
                <w:div w:id="1052004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716786">
          <w:marLeft w:val="0"/>
          <w:marRight w:val="0"/>
          <w:marTop w:val="0"/>
          <w:marBottom w:val="0"/>
          <w:divBdr>
            <w:top w:val="none" w:sz="0" w:space="0" w:color="auto"/>
            <w:left w:val="none" w:sz="0" w:space="0" w:color="auto"/>
            <w:bottom w:val="none" w:sz="0" w:space="0" w:color="auto"/>
            <w:right w:val="none" w:sz="0" w:space="0" w:color="auto"/>
          </w:divBdr>
          <w:divsChild>
            <w:div w:id="1118373660">
              <w:marLeft w:val="0"/>
              <w:marRight w:val="0"/>
              <w:marTop w:val="0"/>
              <w:marBottom w:val="0"/>
              <w:divBdr>
                <w:top w:val="none" w:sz="0" w:space="0" w:color="auto"/>
                <w:left w:val="none" w:sz="0" w:space="0" w:color="auto"/>
                <w:bottom w:val="none" w:sz="0" w:space="0" w:color="auto"/>
                <w:right w:val="none" w:sz="0" w:space="0" w:color="auto"/>
              </w:divBdr>
              <w:divsChild>
                <w:div w:id="553278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4148609">
          <w:marLeft w:val="0"/>
          <w:marRight w:val="0"/>
          <w:marTop w:val="0"/>
          <w:marBottom w:val="0"/>
          <w:divBdr>
            <w:top w:val="none" w:sz="0" w:space="0" w:color="auto"/>
            <w:left w:val="none" w:sz="0" w:space="0" w:color="auto"/>
            <w:bottom w:val="none" w:sz="0" w:space="0" w:color="auto"/>
            <w:right w:val="none" w:sz="0" w:space="0" w:color="auto"/>
          </w:divBdr>
          <w:divsChild>
            <w:div w:id="382219035">
              <w:marLeft w:val="0"/>
              <w:marRight w:val="0"/>
              <w:marTop w:val="0"/>
              <w:marBottom w:val="0"/>
              <w:divBdr>
                <w:top w:val="none" w:sz="0" w:space="0" w:color="auto"/>
                <w:left w:val="none" w:sz="0" w:space="0" w:color="auto"/>
                <w:bottom w:val="none" w:sz="0" w:space="0" w:color="auto"/>
                <w:right w:val="none" w:sz="0" w:space="0" w:color="auto"/>
              </w:divBdr>
              <w:divsChild>
                <w:div w:id="1415007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7062458">
      <w:bodyDiv w:val="1"/>
      <w:marLeft w:val="0"/>
      <w:marRight w:val="0"/>
      <w:marTop w:val="0"/>
      <w:marBottom w:val="0"/>
      <w:divBdr>
        <w:top w:val="none" w:sz="0" w:space="0" w:color="auto"/>
        <w:left w:val="none" w:sz="0" w:space="0" w:color="auto"/>
        <w:bottom w:val="none" w:sz="0" w:space="0" w:color="auto"/>
        <w:right w:val="none" w:sz="0" w:space="0" w:color="auto"/>
      </w:divBdr>
    </w:div>
    <w:div w:id="1040325641">
      <w:bodyDiv w:val="1"/>
      <w:marLeft w:val="0"/>
      <w:marRight w:val="0"/>
      <w:marTop w:val="0"/>
      <w:marBottom w:val="0"/>
      <w:divBdr>
        <w:top w:val="none" w:sz="0" w:space="0" w:color="auto"/>
        <w:left w:val="none" w:sz="0" w:space="0" w:color="auto"/>
        <w:bottom w:val="none" w:sz="0" w:space="0" w:color="auto"/>
        <w:right w:val="none" w:sz="0" w:space="0" w:color="auto"/>
      </w:divBdr>
      <w:divsChild>
        <w:div w:id="1740666913">
          <w:marLeft w:val="0"/>
          <w:marRight w:val="0"/>
          <w:marTop w:val="0"/>
          <w:marBottom w:val="375"/>
          <w:divBdr>
            <w:top w:val="none" w:sz="0" w:space="0" w:color="auto"/>
            <w:left w:val="none" w:sz="0" w:space="0" w:color="auto"/>
            <w:bottom w:val="none" w:sz="0" w:space="0" w:color="auto"/>
            <w:right w:val="none" w:sz="0" w:space="0" w:color="auto"/>
          </w:divBdr>
        </w:div>
        <w:div w:id="697853557">
          <w:marLeft w:val="0"/>
          <w:marRight w:val="0"/>
          <w:marTop w:val="0"/>
          <w:marBottom w:val="0"/>
          <w:divBdr>
            <w:top w:val="none" w:sz="0" w:space="0" w:color="auto"/>
            <w:left w:val="none" w:sz="0" w:space="0" w:color="auto"/>
            <w:bottom w:val="none" w:sz="0" w:space="0" w:color="auto"/>
            <w:right w:val="none" w:sz="0" w:space="0" w:color="auto"/>
          </w:divBdr>
        </w:div>
      </w:divsChild>
    </w:div>
    <w:div w:id="1205026520">
      <w:bodyDiv w:val="1"/>
      <w:marLeft w:val="0"/>
      <w:marRight w:val="0"/>
      <w:marTop w:val="0"/>
      <w:marBottom w:val="0"/>
      <w:divBdr>
        <w:top w:val="none" w:sz="0" w:space="0" w:color="auto"/>
        <w:left w:val="none" w:sz="0" w:space="0" w:color="auto"/>
        <w:bottom w:val="none" w:sz="0" w:space="0" w:color="auto"/>
        <w:right w:val="none" w:sz="0" w:space="0" w:color="auto"/>
      </w:divBdr>
      <w:divsChild>
        <w:div w:id="694816265">
          <w:marLeft w:val="0"/>
          <w:marRight w:val="0"/>
          <w:marTop w:val="0"/>
          <w:marBottom w:val="0"/>
          <w:divBdr>
            <w:top w:val="none" w:sz="0" w:space="0" w:color="auto"/>
            <w:left w:val="none" w:sz="0" w:space="0" w:color="auto"/>
            <w:bottom w:val="none" w:sz="0" w:space="0" w:color="auto"/>
            <w:right w:val="none" w:sz="0" w:space="0" w:color="auto"/>
          </w:divBdr>
        </w:div>
        <w:div w:id="1756895553">
          <w:marLeft w:val="0"/>
          <w:marRight w:val="0"/>
          <w:marTop w:val="0"/>
          <w:marBottom w:val="0"/>
          <w:divBdr>
            <w:top w:val="none" w:sz="0" w:space="0" w:color="auto"/>
            <w:left w:val="none" w:sz="0" w:space="0" w:color="auto"/>
            <w:bottom w:val="none" w:sz="0" w:space="0" w:color="auto"/>
            <w:right w:val="none" w:sz="0" w:space="0" w:color="auto"/>
          </w:divBdr>
        </w:div>
        <w:div w:id="1378893159">
          <w:marLeft w:val="0"/>
          <w:marRight w:val="0"/>
          <w:marTop w:val="0"/>
          <w:marBottom w:val="0"/>
          <w:divBdr>
            <w:top w:val="none" w:sz="0" w:space="0" w:color="auto"/>
            <w:left w:val="none" w:sz="0" w:space="0" w:color="auto"/>
            <w:bottom w:val="none" w:sz="0" w:space="0" w:color="auto"/>
            <w:right w:val="none" w:sz="0" w:space="0" w:color="auto"/>
          </w:divBdr>
        </w:div>
        <w:div w:id="550191651">
          <w:marLeft w:val="0"/>
          <w:marRight w:val="0"/>
          <w:marTop w:val="0"/>
          <w:marBottom w:val="0"/>
          <w:divBdr>
            <w:top w:val="none" w:sz="0" w:space="0" w:color="auto"/>
            <w:left w:val="none" w:sz="0" w:space="0" w:color="auto"/>
            <w:bottom w:val="none" w:sz="0" w:space="0" w:color="auto"/>
            <w:right w:val="none" w:sz="0" w:space="0" w:color="auto"/>
          </w:divBdr>
        </w:div>
        <w:div w:id="1480228715">
          <w:marLeft w:val="0"/>
          <w:marRight w:val="0"/>
          <w:marTop w:val="0"/>
          <w:marBottom w:val="0"/>
          <w:divBdr>
            <w:top w:val="none" w:sz="0" w:space="0" w:color="auto"/>
            <w:left w:val="none" w:sz="0" w:space="0" w:color="auto"/>
            <w:bottom w:val="none" w:sz="0" w:space="0" w:color="auto"/>
            <w:right w:val="none" w:sz="0" w:space="0" w:color="auto"/>
          </w:divBdr>
        </w:div>
        <w:div w:id="900561052">
          <w:marLeft w:val="0"/>
          <w:marRight w:val="0"/>
          <w:marTop w:val="0"/>
          <w:marBottom w:val="0"/>
          <w:divBdr>
            <w:top w:val="none" w:sz="0" w:space="0" w:color="auto"/>
            <w:left w:val="none" w:sz="0" w:space="0" w:color="auto"/>
            <w:bottom w:val="none" w:sz="0" w:space="0" w:color="auto"/>
            <w:right w:val="none" w:sz="0" w:space="0" w:color="auto"/>
          </w:divBdr>
          <w:divsChild>
            <w:div w:id="1420448449">
              <w:marLeft w:val="0"/>
              <w:marRight w:val="0"/>
              <w:marTop w:val="0"/>
              <w:marBottom w:val="0"/>
              <w:divBdr>
                <w:top w:val="none" w:sz="0" w:space="0" w:color="auto"/>
                <w:left w:val="none" w:sz="0" w:space="0" w:color="auto"/>
                <w:bottom w:val="none" w:sz="0" w:space="0" w:color="auto"/>
                <w:right w:val="none" w:sz="0" w:space="0" w:color="auto"/>
              </w:divBdr>
            </w:div>
            <w:div w:id="1493334521">
              <w:marLeft w:val="0"/>
              <w:marRight w:val="0"/>
              <w:marTop w:val="0"/>
              <w:marBottom w:val="0"/>
              <w:divBdr>
                <w:top w:val="none" w:sz="0" w:space="0" w:color="auto"/>
                <w:left w:val="none" w:sz="0" w:space="0" w:color="auto"/>
                <w:bottom w:val="none" w:sz="0" w:space="0" w:color="auto"/>
                <w:right w:val="none" w:sz="0" w:space="0" w:color="auto"/>
              </w:divBdr>
            </w:div>
            <w:div w:id="1899700913">
              <w:marLeft w:val="0"/>
              <w:marRight w:val="0"/>
              <w:marTop w:val="0"/>
              <w:marBottom w:val="0"/>
              <w:divBdr>
                <w:top w:val="none" w:sz="0" w:space="0" w:color="auto"/>
                <w:left w:val="none" w:sz="0" w:space="0" w:color="auto"/>
                <w:bottom w:val="none" w:sz="0" w:space="0" w:color="auto"/>
                <w:right w:val="none" w:sz="0" w:space="0" w:color="auto"/>
              </w:divBdr>
            </w:div>
            <w:div w:id="30426921">
              <w:marLeft w:val="0"/>
              <w:marRight w:val="0"/>
              <w:marTop w:val="0"/>
              <w:marBottom w:val="0"/>
              <w:divBdr>
                <w:top w:val="none" w:sz="0" w:space="0" w:color="auto"/>
                <w:left w:val="none" w:sz="0" w:space="0" w:color="auto"/>
                <w:bottom w:val="none" w:sz="0" w:space="0" w:color="auto"/>
                <w:right w:val="none" w:sz="0" w:space="0" w:color="auto"/>
              </w:divBdr>
            </w:div>
            <w:div w:id="1710626">
              <w:marLeft w:val="0"/>
              <w:marRight w:val="0"/>
              <w:marTop w:val="0"/>
              <w:marBottom w:val="0"/>
              <w:divBdr>
                <w:top w:val="none" w:sz="0" w:space="0" w:color="auto"/>
                <w:left w:val="none" w:sz="0" w:space="0" w:color="auto"/>
                <w:bottom w:val="none" w:sz="0" w:space="0" w:color="auto"/>
                <w:right w:val="none" w:sz="0" w:space="0" w:color="auto"/>
              </w:divBdr>
            </w:div>
            <w:div w:id="731930458">
              <w:marLeft w:val="0"/>
              <w:marRight w:val="0"/>
              <w:marTop w:val="0"/>
              <w:marBottom w:val="0"/>
              <w:divBdr>
                <w:top w:val="none" w:sz="0" w:space="0" w:color="auto"/>
                <w:left w:val="none" w:sz="0" w:space="0" w:color="auto"/>
                <w:bottom w:val="none" w:sz="0" w:space="0" w:color="auto"/>
                <w:right w:val="none" w:sz="0" w:space="0" w:color="auto"/>
              </w:divBdr>
            </w:div>
            <w:div w:id="668101036">
              <w:marLeft w:val="0"/>
              <w:marRight w:val="0"/>
              <w:marTop w:val="0"/>
              <w:marBottom w:val="0"/>
              <w:divBdr>
                <w:top w:val="none" w:sz="0" w:space="0" w:color="auto"/>
                <w:left w:val="none" w:sz="0" w:space="0" w:color="auto"/>
                <w:bottom w:val="none" w:sz="0" w:space="0" w:color="auto"/>
                <w:right w:val="none" w:sz="0" w:space="0" w:color="auto"/>
              </w:divBdr>
            </w:div>
            <w:div w:id="435906061">
              <w:marLeft w:val="0"/>
              <w:marRight w:val="0"/>
              <w:marTop w:val="0"/>
              <w:marBottom w:val="0"/>
              <w:divBdr>
                <w:top w:val="none" w:sz="0" w:space="0" w:color="auto"/>
                <w:left w:val="none" w:sz="0" w:space="0" w:color="auto"/>
                <w:bottom w:val="none" w:sz="0" w:space="0" w:color="auto"/>
                <w:right w:val="none" w:sz="0" w:space="0" w:color="auto"/>
              </w:divBdr>
            </w:div>
            <w:div w:id="460611462">
              <w:marLeft w:val="0"/>
              <w:marRight w:val="0"/>
              <w:marTop w:val="0"/>
              <w:marBottom w:val="0"/>
              <w:divBdr>
                <w:top w:val="none" w:sz="0" w:space="0" w:color="auto"/>
                <w:left w:val="none" w:sz="0" w:space="0" w:color="auto"/>
                <w:bottom w:val="none" w:sz="0" w:space="0" w:color="auto"/>
                <w:right w:val="none" w:sz="0" w:space="0" w:color="auto"/>
              </w:divBdr>
            </w:div>
            <w:div w:id="1188786902">
              <w:marLeft w:val="0"/>
              <w:marRight w:val="0"/>
              <w:marTop w:val="0"/>
              <w:marBottom w:val="0"/>
              <w:divBdr>
                <w:top w:val="none" w:sz="0" w:space="0" w:color="auto"/>
                <w:left w:val="none" w:sz="0" w:space="0" w:color="auto"/>
                <w:bottom w:val="none" w:sz="0" w:space="0" w:color="auto"/>
                <w:right w:val="none" w:sz="0" w:space="0" w:color="auto"/>
              </w:divBdr>
            </w:div>
            <w:div w:id="507906345">
              <w:marLeft w:val="0"/>
              <w:marRight w:val="0"/>
              <w:marTop w:val="0"/>
              <w:marBottom w:val="0"/>
              <w:divBdr>
                <w:top w:val="none" w:sz="0" w:space="0" w:color="auto"/>
                <w:left w:val="none" w:sz="0" w:space="0" w:color="auto"/>
                <w:bottom w:val="none" w:sz="0" w:space="0" w:color="auto"/>
                <w:right w:val="none" w:sz="0" w:space="0" w:color="auto"/>
              </w:divBdr>
            </w:div>
            <w:div w:id="1974022109">
              <w:marLeft w:val="0"/>
              <w:marRight w:val="0"/>
              <w:marTop w:val="0"/>
              <w:marBottom w:val="0"/>
              <w:divBdr>
                <w:top w:val="none" w:sz="0" w:space="0" w:color="auto"/>
                <w:left w:val="none" w:sz="0" w:space="0" w:color="auto"/>
                <w:bottom w:val="none" w:sz="0" w:space="0" w:color="auto"/>
                <w:right w:val="none" w:sz="0" w:space="0" w:color="auto"/>
              </w:divBdr>
            </w:div>
          </w:divsChild>
        </w:div>
        <w:div w:id="630208632">
          <w:marLeft w:val="0"/>
          <w:marRight w:val="0"/>
          <w:marTop w:val="0"/>
          <w:marBottom w:val="0"/>
          <w:divBdr>
            <w:top w:val="none" w:sz="0" w:space="0" w:color="auto"/>
            <w:left w:val="none" w:sz="0" w:space="0" w:color="auto"/>
            <w:bottom w:val="none" w:sz="0" w:space="0" w:color="auto"/>
            <w:right w:val="none" w:sz="0" w:space="0" w:color="auto"/>
          </w:divBdr>
        </w:div>
        <w:div w:id="1957977541">
          <w:marLeft w:val="0"/>
          <w:marRight w:val="0"/>
          <w:marTop w:val="0"/>
          <w:marBottom w:val="0"/>
          <w:divBdr>
            <w:top w:val="none" w:sz="0" w:space="0" w:color="auto"/>
            <w:left w:val="none" w:sz="0" w:space="0" w:color="auto"/>
            <w:bottom w:val="none" w:sz="0" w:space="0" w:color="auto"/>
            <w:right w:val="none" w:sz="0" w:space="0" w:color="auto"/>
          </w:divBdr>
        </w:div>
        <w:div w:id="1958364431">
          <w:marLeft w:val="0"/>
          <w:marRight w:val="0"/>
          <w:marTop w:val="0"/>
          <w:marBottom w:val="0"/>
          <w:divBdr>
            <w:top w:val="none" w:sz="0" w:space="0" w:color="auto"/>
            <w:left w:val="none" w:sz="0" w:space="0" w:color="auto"/>
            <w:bottom w:val="none" w:sz="0" w:space="0" w:color="auto"/>
            <w:right w:val="none" w:sz="0" w:space="0" w:color="auto"/>
          </w:divBdr>
        </w:div>
        <w:div w:id="1901862597">
          <w:marLeft w:val="0"/>
          <w:marRight w:val="0"/>
          <w:marTop w:val="0"/>
          <w:marBottom w:val="0"/>
          <w:divBdr>
            <w:top w:val="none" w:sz="0" w:space="0" w:color="auto"/>
            <w:left w:val="none" w:sz="0" w:space="0" w:color="auto"/>
            <w:bottom w:val="none" w:sz="0" w:space="0" w:color="auto"/>
            <w:right w:val="none" w:sz="0" w:space="0" w:color="auto"/>
          </w:divBdr>
        </w:div>
        <w:div w:id="163714862">
          <w:marLeft w:val="0"/>
          <w:marRight w:val="0"/>
          <w:marTop w:val="0"/>
          <w:marBottom w:val="0"/>
          <w:divBdr>
            <w:top w:val="none" w:sz="0" w:space="0" w:color="auto"/>
            <w:left w:val="none" w:sz="0" w:space="0" w:color="auto"/>
            <w:bottom w:val="none" w:sz="0" w:space="0" w:color="auto"/>
            <w:right w:val="none" w:sz="0" w:space="0" w:color="auto"/>
          </w:divBdr>
        </w:div>
        <w:div w:id="1048869882">
          <w:marLeft w:val="0"/>
          <w:marRight w:val="0"/>
          <w:marTop w:val="0"/>
          <w:marBottom w:val="0"/>
          <w:divBdr>
            <w:top w:val="none" w:sz="0" w:space="0" w:color="auto"/>
            <w:left w:val="none" w:sz="0" w:space="0" w:color="auto"/>
            <w:bottom w:val="none" w:sz="0" w:space="0" w:color="auto"/>
            <w:right w:val="none" w:sz="0" w:space="0" w:color="auto"/>
          </w:divBdr>
        </w:div>
      </w:divsChild>
    </w:div>
    <w:div w:id="1329480424">
      <w:bodyDiv w:val="1"/>
      <w:marLeft w:val="0"/>
      <w:marRight w:val="0"/>
      <w:marTop w:val="0"/>
      <w:marBottom w:val="0"/>
      <w:divBdr>
        <w:top w:val="none" w:sz="0" w:space="0" w:color="auto"/>
        <w:left w:val="none" w:sz="0" w:space="0" w:color="auto"/>
        <w:bottom w:val="none" w:sz="0" w:space="0" w:color="auto"/>
        <w:right w:val="none" w:sz="0" w:space="0" w:color="auto"/>
      </w:divBdr>
      <w:divsChild>
        <w:div w:id="1709455077">
          <w:marLeft w:val="0"/>
          <w:marRight w:val="0"/>
          <w:marTop w:val="0"/>
          <w:marBottom w:val="0"/>
          <w:divBdr>
            <w:top w:val="none" w:sz="0" w:space="0" w:color="auto"/>
            <w:left w:val="none" w:sz="0" w:space="0" w:color="auto"/>
            <w:bottom w:val="none" w:sz="0" w:space="0" w:color="auto"/>
            <w:right w:val="none" w:sz="0" w:space="0" w:color="auto"/>
          </w:divBdr>
        </w:div>
        <w:div w:id="2134251703">
          <w:marLeft w:val="0"/>
          <w:marRight w:val="0"/>
          <w:marTop w:val="0"/>
          <w:marBottom w:val="0"/>
          <w:divBdr>
            <w:top w:val="none" w:sz="0" w:space="0" w:color="auto"/>
            <w:left w:val="none" w:sz="0" w:space="0" w:color="auto"/>
            <w:bottom w:val="none" w:sz="0" w:space="0" w:color="auto"/>
            <w:right w:val="none" w:sz="0" w:space="0" w:color="auto"/>
          </w:divBdr>
        </w:div>
        <w:div w:id="861287037">
          <w:marLeft w:val="0"/>
          <w:marRight w:val="0"/>
          <w:marTop w:val="0"/>
          <w:marBottom w:val="0"/>
          <w:divBdr>
            <w:top w:val="none" w:sz="0" w:space="0" w:color="auto"/>
            <w:left w:val="none" w:sz="0" w:space="0" w:color="auto"/>
            <w:bottom w:val="none" w:sz="0" w:space="0" w:color="auto"/>
            <w:right w:val="none" w:sz="0" w:space="0" w:color="auto"/>
          </w:divBdr>
        </w:div>
        <w:div w:id="1921482092">
          <w:marLeft w:val="0"/>
          <w:marRight w:val="0"/>
          <w:marTop w:val="0"/>
          <w:marBottom w:val="0"/>
          <w:divBdr>
            <w:top w:val="none" w:sz="0" w:space="0" w:color="auto"/>
            <w:left w:val="none" w:sz="0" w:space="0" w:color="auto"/>
            <w:bottom w:val="none" w:sz="0" w:space="0" w:color="auto"/>
            <w:right w:val="none" w:sz="0" w:space="0" w:color="auto"/>
          </w:divBdr>
        </w:div>
      </w:divsChild>
    </w:div>
    <w:div w:id="1388336419">
      <w:bodyDiv w:val="1"/>
      <w:marLeft w:val="0"/>
      <w:marRight w:val="0"/>
      <w:marTop w:val="0"/>
      <w:marBottom w:val="0"/>
      <w:divBdr>
        <w:top w:val="none" w:sz="0" w:space="0" w:color="auto"/>
        <w:left w:val="none" w:sz="0" w:space="0" w:color="auto"/>
        <w:bottom w:val="none" w:sz="0" w:space="0" w:color="auto"/>
        <w:right w:val="none" w:sz="0" w:space="0" w:color="auto"/>
      </w:divBdr>
    </w:div>
    <w:div w:id="1683313393">
      <w:bodyDiv w:val="1"/>
      <w:marLeft w:val="0"/>
      <w:marRight w:val="0"/>
      <w:marTop w:val="0"/>
      <w:marBottom w:val="0"/>
      <w:divBdr>
        <w:top w:val="none" w:sz="0" w:space="0" w:color="auto"/>
        <w:left w:val="none" w:sz="0" w:space="0" w:color="auto"/>
        <w:bottom w:val="none" w:sz="0" w:space="0" w:color="auto"/>
        <w:right w:val="none" w:sz="0" w:space="0" w:color="auto"/>
      </w:divBdr>
      <w:divsChild>
        <w:div w:id="1253705864">
          <w:marLeft w:val="0"/>
          <w:marRight w:val="0"/>
          <w:marTop w:val="0"/>
          <w:marBottom w:val="0"/>
          <w:divBdr>
            <w:top w:val="none" w:sz="0" w:space="0" w:color="auto"/>
            <w:left w:val="none" w:sz="0" w:space="0" w:color="auto"/>
            <w:bottom w:val="none" w:sz="0" w:space="0" w:color="auto"/>
            <w:right w:val="none" w:sz="0" w:space="0" w:color="auto"/>
          </w:divBdr>
          <w:divsChild>
            <w:div w:id="592129793">
              <w:marLeft w:val="0"/>
              <w:marRight w:val="0"/>
              <w:marTop w:val="0"/>
              <w:marBottom w:val="0"/>
              <w:divBdr>
                <w:top w:val="none" w:sz="0" w:space="0" w:color="auto"/>
                <w:left w:val="none" w:sz="0" w:space="0" w:color="auto"/>
                <w:bottom w:val="none" w:sz="0" w:space="0" w:color="auto"/>
                <w:right w:val="none" w:sz="0" w:space="0" w:color="auto"/>
              </w:divBdr>
              <w:divsChild>
                <w:div w:id="393314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7831927">
          <w:marLeft w:val="0"/>
          <w:marRight w:val="0"/>
          <w:marTop w:val="0"/>
          <w:marBottom w:val="0"/>
          <w:divBdr>
            <w:top w:val="none" w:sz="0" w:space="0" w:color="auto"/>
            <w:left w:val="none" w:sz="0" w:space="0" w:color="auto"/>
            <w:bottom w:val="none" w:sz="0" w:space="0" w:color="auto"/>
            <w:right w:val="none" w:sz="0" w:space="0" w:color="auto"/>
          </w:divBdr>
          <w:divsChild>
            <w:div w:id="1124810097">
              <w:marLeft w:val="0"/>
              <w:marRight w:val="0"/>
              <w:marTop w:val="0"/>
              <w:marBottom w:val="0"/>
              <w:divBdr>
                <w:top w:val="none" w:sz="0" w:space="0" w:color="auto"/>
                <w:left w:val="none" w:sz="0" w:space="0" w:color="auto"/>
                <w:bottom w:val="none" w:sz="0" w:space="0" w:color="auto"/>
                <w:right w:val="none" w:sz="0" w:space="0" w:color="auto"/>
              </w:divBdr>
              <w:divsChild>
                <w:div w:id="1512061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7283304">
          <w:marLeft w:val="0"/>
          <w:marRight w:val="0"/>
          <w:marTop w:val="0"/>
          <w:marBottom w:val="0"/>
          <w:divBdr>
            <w:top w:val="none" w:sz="0" w:space="0" w:color="auto"/>
            <w:left w:val="none" w:sz="0" w:space="0" w:color="auto"/>
            <w:bottom w:val="none" w:sz="0" w:space="0" w:color="auto"/>
            <w:right w:val="none" w:sz="0" w:space="0" w:color="auto"/>
          </w:divBdr>
          <w:divsChild>
            <w:div w:id="943999818">
              <w:marLeft w:val="0"/>
              <w:marRight w:val="0"/>
              <w:marTop w:val="0"/>
              <w:marBottom w:val="0"/>
              <w:divBdr>
                <w:top w:val="none" w:sz="0" w:space="0" w:color="auto"/>
                <w:left w:val="none" w:sz="0" w:space="0" w:color="auto"/>
                <w:bottom w:val="none" w:sz="0" w:space="0" w:color="auto"/>
                <w:right w:val="none" w:sz="0" w:space="0" w:color="auto"/>
              </w:divBdr>
              <w:divsChild>
                <w:div w:id="1633292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9824681">
          <w:marLeft w:val="0"/>
          <w:marRight w:val="0"/>
          <w:marTop w:val="0"/>
          <w:marBottom w:val="0"/>
          <w:divBdr>
            <w:top w:val="none" w:sz="0" w:space="0" w:color="auto"/>
            <w:left w:val="none" w:sz="0" w:space="0" w:color="auto"/>
            <w:bottom w:val="none" w:sz="0" w:space="0" w:color="auto"/>
            <w:right w:val="none" w:sz="0" w:space="0" w:color="auto"/>
          </w:divBdr>
          <w:divsChild>
            <w:div w:id="1979262951">
              <w:marLeft w:val="0"/>
              <w:marRight w:val="0"/>
              <w:marTop w:val="0"/>
              <w:marBottom w:val="0"/>
              <w:divBdr>
                <w:top w:val="none" w:sz="0" w:space="0" w:color="auto"/>
                <w:left w:val="none" w:sz="0" w:space="0" w:color="auto"/>
                <w:bottom w:val="none" w:sz="0" w:space="0" w:color="auto"/>
                <w:right w:val="none" w:sz="0" w:space="0" w:color="auto"/>
              </w:divBdr>
              <w:divsChild>
                <w:div w:id="902064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5585459">
          <w:marLeft w:val="0"/>
          <w:marRight w:val="0"/>
          <w:marTop w:val="0"/>
          <w:marBottom w:val="0"/>
          <w:divBdr>
            <w:top w:val="none" w:sz="0" w:space="0" w:color="auto"/>
            <w:left w:val="none" w:sz="0" w:space="0" w:color="auto"/>
            <w:bottom w:val="none" w:sz="0" w:space="0" w:color="auto"/>
            <w:right w:val="none" w:sz="0" w:space="0" w:color="auto"/>
          </w:divBdr>
          <w:divsChild>
            <w:div w:id="2026394702">
              <w:marLeft w:val="0"/>
              <w:marRight w:val="0"/>
              <w:marTop w:val="0"/>
              <w:marBottom w:val="0"/>
              <w:divBdr>
                <w:top w:val="none" w:sz="0" w:space="0" w:color="auto"/>
                <w:left w:val="none" w:sz="0" w:space="0" w:color="auto"/>
                <w:bottom w:val="none" w:sz="0" w:space="0" w:color="auto"/>
                <w:right w:val="none" w:sz="0" w:space="0" w:color="auto"/>
              </w:divBdr>
              <w:divsChild>
                <w:div w:id="1996495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7819529">
      <w:bodyDiv w:val="1"/>
      <w:marLeft w:val="0"/>
      <w:marRight w:val="0"/>
      <w:marTop w:val="0"/>
      <w:marBottom w:val="0"/>
      <w:divBdr>
        <w:top w:val="none" w:sz="0" w:space="0" w:color="auto"/>
        <w:left w:val="none" w:sz="0" w:space="0" w:color="auto"/>
        <w:bottom w:val="none" w:sz="0" w:space="0" w:color="auto"/>
        <w:right w:val="none" w:sz="0" w:space="0" w:color="auto"/>
      </w:divBdr>
    </w:div>
    <w:div w:id="1896232788">
      <w:bodyDiv w:val="1"/>
      <w:marLeft w:val="0"/>
      <w:marRight w:val="0"/>
      <w:marTop w:val="0"/>
      <w:marBottom w:val="0"/>
      <w:divBdr>
        <w:top w:val="none" w:sz="0" w:space="0" w:color="auto"/>
        <w:left w:val="none" w:sz="0" w:space="0" w:color="auto"/>
        <w:bottom w:val="none" w:sz="0" w:space="0" w:color="auto"/>
        <w:right w:val="none" w:sz="0" w:space="0" w:color="auto"/>
      </w:divBdr>
    </w:div>
    <w:div w:id="1999724626">
      <w:bodyDiv w:val="1"/>
      <w:marLeft w:val="0"/>
      <w:marRight w:val="0"/>
      <w:marTop w:val="0"/>
      <w:marBottom w:val="0"/>
      <w:divBdr>
        <w:top w:val="none" w:sz="0" w:space="0" w:color="auto"/>
        <w:left w:val="none" w:sz="0" w:space="0" w:color="auto"/>
        <w:bottom w:val="none" w:sz="0" w:space="0" w:color="auto"/>
        <w:right w:val="none" w:sz="0" w:space="0" w:color="auto"/>
      </w:divBdr>
      <w:divsChild>
        <w:div w:id="1539197249">
          <w:marLeft w:val="0"/>
          <w:marRight w:val="0"/>
          <w:marTop w:val="0"/>
          <w:marBottom w:val="0"/>
          <w:divBdr>
            <w:top w:val="none" w:sz="0" w:space="0" w:color="auto"/>
            <w:left w:val="none" w:sz="0" w:space="0" w:color="auto"/>
            <w:bottom w:val="none" w:sz="0" w:space="0" w:color="auto"/>
            <w:right w:val="none" w:sz="0" w:space="0" w:color="auto"/>
          </w:divBdr>
        </w:div>
        <w:div w:id="1559121653">
          <w:marLeft w:val="0"/>
          <w:marRight w:val="0"/>
          <w:marTop w:val="0"/>
          <w:marBottom w:val="0"/>
          <w:divBdr>
            <w:top w:val="none" w:sz="0" w:space="0" w:color="auto"/>
            <w:left w:val="none" w:sz="0" w:space="0" w:color="auto"/>
            <w:bottom w:val="none" w:sz="0" w:space="0" w:color="auto"/>
            <w:right w:val="none" w:sz="0" w:space="0" w:color="auto"/>
          </w:divBdr>
        </w:div>
        <w:div w:id="929509483">
          <w:marLeft w:val="0"/>
          <w:marRight w:val="0"/>
          <w:marTop w:val="0"/>
          <w:marBottom w:val="0"/>
          <w:divBdr>
            <w:top w:val="none" w:sz="0" w:space="0" w:color="auto"/>
            <w:left w:val="none" w:sz="0" w:space="0" w:color="auto"/>
            <w:bottom w:val="none" w:sz="0" w:space="0" w:color="auto"/>
            <w:right w:val="none" w:sz="0" w:space="0" w:color="auto"/>
          </w:divBdr>
        </w:div>
        <w:div w:id="1687486559">
          <w:marLeft w:val="0"/>
          <w:marRight w:val="0"/>
          <w:marTop w:val="0"/>
          <w:marBottom w:val="0"/>
          <w:divBdr>
            <w:top w:val="none" w:sz="0" w:space="0" w:color="auto"/>
            <w:left w:val="none" w:sz="0" w:space="0" w:color="auto"/>
            <w:bottom w:val="none" w:sz="0" w:space="0" w:color="auto"/>
            <w:right w:val="none" w:sz="0" w:space="0" w:color="auto"/>
          </w:divBdr>
          <w:divsChild>
            <w:div w:id="89664843">
              <w:marLeft w:val="0"/>
              <w:marRight w:val="0"/>
              <w:marTop w:val="0"/>
              <w:marBottom w:val="0"/>
              <w:divBdr>
                <w:top w:val="none" w:sz="0" w:space="0" w:color="auto"/>
                <w:left w:val="none" w:sz="0" w:space="0" w:color="auto"/>
                <w:bottom w:val="none" w:sz="0" w:space="0" w:color="auto"/>
                <w:right w:val="none" w:sz="0" w:space="0" w:color="auto"/>
              </w:divBdr>
            </w:div>
            <w:div w:id="425001870">
              <w:marLeft w:val="0"/>
              <w:marRight w:val="0"/>
              <w:marTop w:val="0"/>
              <w:marBottom w:val="0"/>
              <w:divBdr>
                <w:top w:val="none" w:sz="0" w:space="0" w:color="auto"/>
                <w:left w:val="none" w:sz="0" w:space="0" w:color="auto"/>
                <w:bottom w:val="none" w:sz="0" w:space="0" w:color="auto"/>
                <w:right w:val="none" w:sz="0" w:space="0" w:color="auto"/>
              </w:divBdr>
            </w:div>
          </w:divsChild>
        </w:div>
        <w:div w:id="1211308769">
          <w:marLeft w:val="0"/>
          <w:marRight w:val="0"/>
          <w:marTop w:val="0"/>
          <w:marBottom w:val="0"/>
          <w:divBdr>
            <w:top w:val="none" w:sz="0" w:space="0" w:color="auto"/>
            <w:left w:val="none" w:sz="0" w:space="0" w:color="auto"/>
            <w:bottom w:val="none" w:sz="0" w:space="0" w:color="auto"/>
            <w:right w:val="none" w:sz="0" w:space="0" w:color="auto"/>
          </w:divBdr>
        </w:div>
        <w:div w:id="116655052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ur-lex.europa.eu/eli/dir/2018/958/oj?locale=lt"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verslilietuva.lt/wp-content/uploads/2021/12/Nuostat%C5%B3-vertinimo-forma.docx" TargetMode="External"/><Relationship Id="rId5" Type="http://schemas.openxmlformats.org/officeDocument/2006/relationships/webSettings" Target="webSettings.xml"/><Relationship Id="rId10" Type="http://schemas.openxmlformats.org/officeDocument/2006/relationships/hyperlink" Target="https://e-seimas.lrs.lt/portal/legalAct/lt/TAD/289ac882a4e511eaa51db668f0092944?jfwid=-b0ge2rke2" TargetMode="External"/><Relationship Id="rId4" Type="http://schemas.openxmlformats.org/officeDocument/2006/relationships/settings" Target="settings.xml"/><Relationship Id="rId9" Type="http://schemas.openxmlformats.org/officeDocument/2006/relationships/hyperlink" Target="https://e-seimas.lrs.lt/portal/legalAct/lt/TAD/bd9ef2a2a4e811eaa51db668f0092944?jfwid=-b0ge2rlsg" TargetMode="Externa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s://e-seimas.lrs.lt/portal/legalAct/lt/TAD/289ac882a4e511eaa51db668f0092944?jfwid=-b0ge2rke2" TargetMode="External"/><Relationship Id="rId2" Type="http://schemas.openxmlformats.org/officeDocument/2006/relationships/hyperlink" Target="https://e-seimas.lrs.lt/portal/legalAct/lt/TAD/bd9ef2a2a4e811eaa51db668f0092944?jfwid=-b0ge2rlsg" TargetMode="External"/><Relationship Id="rId1" Type="http://schemas.openxmlformats.org/officeDocument/2006/relationships/hyperlink" Target="https://eur-lex.europa.eu/eli/dir/2018/958/oj?locale=lt" TargetMode="External"/><Relationship Id="rId6" Type="http://schemas.openxmlformats.org/officeDocument/2006/relationships/hyperlink" Target="https://eur-lex.europa.eu/legal-content/LT/TXT/HTML/?uri=CELEX:32005L0036&amp;from=LT" TargetMode="External"/><Relationship Id="rId5" Type="http://schemas.openxmlformats.org/officeDocument/2006/relationships/hyperlink" Target="https://eur-lex.europa.eu/legal-content/LT/TXT/HTML/?uri=CELEX:32013L0055&amp;from=EN" TargetMode="External"/><Relationship Id="rId4" Type="http://schemas.openxmlformats.org/officeDocument/2006/relationships/hyperlink" Target="https://e-seimas.lrs.lt/portal/legalAct/lt/TAD/TAIS.323452/asr" TargetMode="Externa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867781-2E38-46D1-9FFB-71452A9ACB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7</Pages>
  <Words>2484</Words>
  <Characters>18572</Characters>
  <Application>Microsoft Office Word</Application>
  <DocSecurity>0</DocSecurity>
  <Lines>269</Lines>
  <Paragraphs>77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Manager>Elvita Medekšienė</Manager>
  <Company>VšĮ Valdymo koordinavimo centras</Company>
  <LinksUpToDate>false</LinksUpToDate>
  <CharactersWithSpaces>21000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Proporcingumo vertinimo gairės</dc:title>
  <dc:creator>Svetlana Kunskaja;Gražina Šimoliūnienė</dc:creator>
  <cp:keywords>ProKlas</cp:keywords>
  <dc:description>Galutinės dokumentų versijos, koreguotos pagal Ekonomikos ir inovacijų ministerijos atstovų pastabas</dc:description>
  <cp:lastModifiedBy>Sandra Griškevičė</cp:lastModifiedBy>
  <cp:revision>3</cp:revision>
  <dcterms:created xsi:type="dcterms:W3CDTF">2024-03-17T07:46:00Z</dcterms:created>
  <dcterms:modified xsi:type="dcterms:W3CDTF">2024-03-18T07:25:00Z</dcterms:modified>
</cp:coreProperties>
</file>